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8D6" w:rsidRPr="005371DC" w:rsidRDefault="00A678D6" w:rsidP="00A678D6">
      <w:pPr>
        <w:adjustRightInd w:val="0"/>
        <w:rPr>
          <w:b/>
          <w:bCs/>
          <w:color w:val="000000"/>
          <w:lang w:val="el-GR"/>
        </w:rPr>
      </w:pPr>
      <w:r w:rsidRPr="005371DC">
        <w:rPr>
          <w:b/>
          <w:bCs/>
          <w:color w:val="000000"/>
          <w:lang w:val="el-GR"/>
        </w:rPr>
        <w:t xml:space="preserve">ΕΛΛΗΝΙΚΗ ΔΗΜΟΚΡΑΤΙΑ                                             </w:t>
      </w:r>
    </w:p>
    <w:p w:rsidR="00A678D6" w:rsidRPr="005371DC" w:rsidRDefault="00A678D6" w:rsidP="00A678D6">
      <w:pPr>
        <w:adjustRightInd w:val="0"/>
        <w:rPr>
          <w:b/>
          <w:bCs/>
          <w:color w:val="000000"/>
          <w:lang w:val="el-GR"/>
        </w:rPr>
      </w:pPr>
      <w:r w:rsidRPr="005371DC">
        <w:rPr>
          <w:b/>
          <w:bCs/>
          <w:color w:val="000000"/>
          <w:lang w:val="el-GR"/>
        </w:rPr>
        <w:t>ΝΟΜΟΣ ΠΡΕΒΕΖΑΣ</w:t>
      </w:r>
    </w:p>
    <w:p w:rsidR="00A678D6" w:rsidRPr="005371DC" w:rsidRDefault="00A678D6" w:rsidP="00A678D6">
      <w:pPr>
        <w:adjustRightInd w:val="0"/>
        <w:rPr>
          <w:b/>
          <w:bCs/>
          <w:color w:val="000000"/>
          <w:lang w:val="el-GR"/>
        </w:rPr>
      </w:pPr>
      <w:r w:rsidRPr="005371DC">
        <w:rPr>
          <w:b/>
          <w:bCs/>
          <w:color w:val="000000"/>
          <w:lang w:val="el-GR"/>
        </w:rPr>
        <w:t>ΔΗΜΟΣ ΠΑΡΓΑΣ</w:t>
      </w:r>
    </w:p>
    <w:p w:rsidR="00A678D6" w:rsidRPr="005371DC" w:rsidRDefault="00A678D6" w:rsidP="00A678D6">
      <w:pPr>
        <w:adjustRightInd w:val="0"/>
        <w:rPr>
          <w:b/>
          <w:bCs/>
          <w:color w:val="000000"/>
          <w:lang w:val="el-GR"/>
        </w:rPr>
      </w:pPr>
      <w:r>
        <w:rPr>
          <w:b/>
          <w:bCs/>
          <w:color w:val="000000"/>
        </w:rPr>
        <w:t>OIKONOMIKH</w:t>
      </w:r>
      <w:r w:rsidRPr="005371DC">
        <w:rPr>
          <w:b/>
          <w:bCs/>
          <w:color w:val="000000"/>
          <w:lang w:val="el-GR"/>
        </w:rPr>
        <w:t xml:space="preserve"> ΥΠΗΡΕΣΙΑ                                             </w:t>
      </w:r>
    </w:p>
    <w:p w:rsidR="00A678D6" w:rsidRPr="005371DC" w:rsidRDefault="00A678D6" w:rsidP="00A678D6">
      <w:pPr>
        <w:adjustRightInd w:val="0"/>
        <w:rPr>
          <w:b/>
          <w:color w:val="000000"/>
          <w:lang w:val="el-GR"/>
        </w:rPr>
      </w:pPr>
      <w:r w:rsidRPr="005371DC">
        <w:rPr>
          <w:b/>
          <w:color w:val="000000"/>
          <w:lang w:val="el-GR"/>
        </w:rPr>
        <w:t>Δ/</w:t>
      </w:r>
      <w:proofErr w:type="spellStart"/>
      <w:r w:rsidRPr="005371DC">
        <w:rPr>
          <w:b/>
          <w:color w:val="000000"/>
          <w:lang w:val="el-GR"/>
        </w:rPr>
        <w:t>νση</w:t>
      </w:r>
      <w:proofErr w:type="spellEnd"/>
      <w:r w:rsidRPr="005371DC">
        <w:rPr>
          <w:b/>
          <w:color w:val="000000"/>
          <w:lang w:val="el-GR"/>
        </w:rPr>
        <w:t xml:space="preserve">: </w:t>
      </w:r>
      <w:proofErr w:type="spellStart"/>
      <w:r w:rsidRPr="005371DC">
        <w:rPr>
          <w:b/>
          <w:color w:val="000000"/>
          <w:lang w:val="el-GR"/>
        </w:rPr>
        <w:t>Αχέροντος</w:t>
      </w:r>
      <w:proofErr w:type="spellEnd"/>
      <w:r w:rsidRPr="005371DC">
        <w:rPr>
          <w:b/>
          <w:color w:val="000000"/>
          <w:lang w:val="el-GR"/>
        </w:rPr>
        <w:t xml:space="preserve"> 29</w:t>
      </w:r>
    </w:p>
    <w:p w:rsidR="00A678D6" w:rsidRPr="005371DC" w:rsidRDefault="00A678D6" w:rsidP="00A678D6">
      <w:pPr>
        <w:adjustRightInd w:val="0"/>
        <w:rPr>
          <w:b/>
          <w:color w:val="000000"/>
          <w:lang w:val="el-GR"/>
        </w:rPr>
      </w:pPr>
      <w:proofErr w:type="spellStart"/>
      <w:r w:rsidRPr="005371DC">
        <w:rPr>
          <w:b/>
          <w:color w:val="000000"/>
          <w:lang w:val="el-GR"/>
        </w:rPr>
        <w:t>Ταχ</w:t>
      </w:r>
      <w:proofErr w:type="spellEnd"/>
      <w:r w:rsidRPr="005371DC">
        <w:rPr>
          <w:b/>
          <w:color w:val="000000"/>
          <w:lang w:val="el-GR"/>
        </w:rPr>
        <w:t>. Κώδικας: 48062</w:t>
      </w:r>
    </w:p>
    <w:p w:rsidR="00A678D6" w:rsidRPr="005371DC" w:rsidRDefault="00A678D6" w:rsidP="00A678D6">
      <w:pPr>
        <w:adjustRightInd w:val="0"/>
        <w:rPr>
          <w:b/>
          <w:color w:val="000000"/>
          <w:lang w:val="el-GR"/>
        </w:rPr>
      </w:pPr>
      <w:r w:rsidRPr="005371DC">
        <w:rPr>
          <w:b/>
          <w:color w:val="000000"/>
          <w:lang w:val="el-GR"/>
        </w:rPr>
        <w:t xml:space="preserve">Πληροφορίες: </w:t>
      </w:r>
      <w:proofErr w:type="spellStart"/>
      <w:r w:rsidRPr="005371DC">
        <w:rPr>
          <w:b/>
          <w:color w:val="000000"/>
          <w:lang w:val="el-GR"/>
        </w:rPr>
        <w:t>Κώτσης</w:t>
      </w:r>
      <w:proofErr w:type="spellEnd"/>
      <w:r w:rsidRPr="005371DC">
        <w:rPr>
          <w:b/>
          <w:color w:val="000000"/>
          <w:lang w:val="el-GR"/>
        </w:rPr>
        <w:t xml:space="preserve"> Μιχαήλ</w:t>
      </w:r>
    </w:p>
    <w:p w:rsidR="00A678D6" w:rsidRPr="005371DC" w:rsidRDefault="00A678D6" w:rsidP="00A678D6">
      <w:pPr>
        <w:adjustRightInd w:val="0"/>
        <w:rPr>
          <w:b/>
          <w:color w:val="000000"/>
          <w:lang w:val="el-GR"/>
        </w:rPr>
      </w:pPr>
      <w:r w:rsidRPr="005371DC">
        <w:rPr>
          <w:b/>
          <w:color w:val="000000"/>
          <w:lang w:val="el-GR"/>
        </w:rPr>
        <w:t>Τηλέφωνο: 2684 360331</w:t>
      </w:r>
    </w:p>
    <w:p w:rsidR="00A678D6" w:rsidRPr="006C5658" w:rsidRDefault="00A678D6" w:rsidP="00A678D6">
      <w:pPr>
        <w:adjustRightInd w:val="0"/>
        <w:rPr>
          <w:b/>
          <w:color w:val="000000"/>
        </w:rPr>
      </w:pPr>
      <w:proofErr w:type="gramStart"/>
      <w:r w:rsidRPr="00A96484">
        <w:rPr>
          <w:b/>
          <w:color w:val="000000"/>
        </w:rPr>
        <w:t>FAX</w:t>
      </w:r>
      <w:r w:rsidRPr="006C5658">
        <w:rPr>
          <w:b/>
          <w:color w:val="000000"/>
        </w:rPr>
        <w:t xml:space="preserve"> :</w:t>
      </w:r>
      <w:proofErr w:type="gramEnd"/>
      <w:r w:rsidRPr="006C5658">
        <w:rPr>
          <w:b/>
          <w:color w:val="000000"/>
        </w:rPr>
        <w:t xml:space="preserve"> 26840 22460-29003</w:t>
      </w:r>
    </w:p>
    <w:p w:rsidR="00A678D6" w:rsidRPr="003A3DAE" w:rsidRDefault="00A678D6" w:rsidP="00A678D6">
      <w:pPr>
        <w:adjustRightInd w:val="0"/>
        <w:rPr>
          <w:b/>
        </w:rPr>
      </w:pPr>
      <w:r w:rsidRPr="00E45054">
        <w:rPr>
          <w:b/>
          <w:color w:val="000000"/>
        </w:rPr>
        <w:t>e</w:t>
      </w:r>
      <w:r w:rsidRPr="006C5658">
        <w:rPr>
          <w:b/>
          <w:color w:val="000000"/>
        </w:rPr>
        <w:t>-</w:t>
      </w:r>
      <w:proofErr w:type="gramStart"/>
      <w:r w:rsidRPr="00E45054">
        <w:rPr>
          <w:b/>
          <w:color w:val="000000"/>
        </w:rPr>
        <w:t>mail</w:t>
      </w:r>
      <w:r w:rsidRPr="006C5658">
        <w:rPr>
          <w:b/>
          <w:color w:val="000000"/>
        </w:rPr>
        <w:t xml:space="preserve"> :</w:t>
      </w:r>
      <w:proofErr w:type="gramEnd"/>
      <w:r w:rsidRPr="006C5658">
        <w:rPr>
          <w:b/>
          <w:color w:val="000000"/>
        </w:rPr>
        <w:t xml:space="preserve"> </w:t>
      </w:r>
      <w:hyperlink r:id="rId5" w:history="1">
        <w:r w:rsidRPr="003A3DAE">
          <w:rPr>
            <w:rStyle w:val="-"/>
            <w:b/>
          </w:rPr>
          <w:t>info@dimospargas.gr</w:t>
        </w:r>
      </w:hyperlink>
    </w:p>
    <w:p w:rsidR="00A678D6" w:rsidRPr="005371DC" w:rsidRDefault="00A678D6" w:rsidP="00A678D6">
      <w:pPr>
        <w:adjustRightInd w:val="0"/>
        <w:rPr>
          <w:b/>
          <w:color w:val="00B050"/>
          <w:lang w:val="el-GR"/>
        </w:rPr>
      </w:pPr>
      <w:r w:rsidRPr="003A3DAE">
        <w:rPr>
          <w:b/>
        </w:rPr>
        <w:t xml:space="preserve">              </w:t>
      </w:r>
      <w:proofErr w:type="spellStart"/>
      <w:r w:rsidRPr="003A3DAE">
        <w:rPr>
          <w:b/>
        </w:rPr>
        <w:t>MixalisKotsis</w:t>
      </w:r>
      <w:proofErr w:type="spellEnd"/>
      <w:r w:rsidRPr="005371DC">
        <w:rPr>
          <w:b/>
          <w:lang w:val="el-GR"/>
        </w:rPr>
        <w:t>@</w:t>
      </w:r>
      <w:r w:rsidRPr="003A3DAE">
        <w:rPr>
          <w:b/>
        </w:rPr>
        <w:t>Yahoo</w:t>
      </w:r>
      <w:r w:rsidRPr="005371DC">
        <w:rPr>
          <w:b/>
          <w:lang w:val="el-GR"/>
        </w:rPr>
        <w:t>.</w:t>
      </w:r>
      <w:proofErr w:type="spellStart"/>
      <w:r w:rsidRPr="003A3DAE">
        <w:rPr>
          <w:b/>
        </w:rPr>
        <w:t>gr</w:t>
      </w:r>
      <w:proofErr w:type="spellEnd"/>
      <w:r w:rsidRPr="005371DC">
        <w:rPr>
          <w:b/>
          <w:color w:val="00B050"/>
          <w:lang w:val="el-GR"/>
        </w:rPr>
        <w:t xml:space="preserve"> </w:t>
      </w:r>
    </w:p>
    <w:p w:rsidR="005B3796" w:rsidRPr="00A678D6" w:rsidRDefault="005B3796">
      <w:pPr>
        <w:pStyle w:val="a3"/>
        <w:rPr>
          <w:rFonts w:ascii="Times New Roman"/>
          <w:sz w:val="20"/>
          <w:lang w:val="el-GR"/>
        </w:rPr>
      </w:pPr>
    </w:p>
    <w:p w:rsidR="005B3796" w:rsidRPr="00A678D6" w:rsidRDefault="005B3796">
      <w:pPr>
        <w:pStyle w:val="a3"/>
        <w:spacing w:before="5"/>
        <w:rPr>
          <w:rFonts w:ascii="Times New Roman"/>
          <w:sz w:val="24"/>
          <w:lang w:val="el-GR"/>
        </w:rPr>
      </w:pPr>
    </w:p>
    <w:p w:rsidR="005B3796" w:rsidRPr="0066199A" w:rsidRDefault="0066199A">
      <w:pPr>
        <w:tabs>
          <w:tab w:val="left" w:pos="5542"/>
        </w:tabs>
        <w:spacing w:before="98"/>
        <w:ind w:left="3591"/>
        <w:rPr>
          <w:b/>
          <w:sz w:val="21"/>
          <w:lang w:val="el-GR"/>
        </w:rPr>
      </w:pPr>
      <w:r w:rsidRPr="0066199A">
        <w:rPr>
          <w:sz w:val="21"/>
          <w:lang w:val="el-GR"/>
        </w:rPr>
        <w:t>Προμήθεια</w:t>
      </w:r>
      <w:r w:rsidRPr="0066199A">
        <w:rPr>
          <w:sz w:val="21"/>
          <w:lang w:val="el-GR"/>
        </w:rPr>
        <w:tab/>
      </w:r>
      <w:r w:rsidRPr="0066199A">
        <w:rPr>
          <w:b/>
          <w:sz w:val="21"/>
          <w:lang w:val="el-GR"/>
        </w:rPr>
        <w:t>ΥΛΙΚ</w:t>
      </w:r>
      <w:r w:rsidR="003C0D99">
        <w:rPr>
          <w:b/>
          <w:sz w:val="21"/>
          <w:lang w:val="el-GR"/>
        </w:rPr>
        <w:t>ΩΝ</w:t>
      </w:r>
      <w:r w:rsidRPr="0066199A">
        <w:rPr>
          <w:b/>
          <w:sz w:val="21"/>
          <w:lang w:val="el-GR"/>
        </w:rPr>
        <w:t xml:space="preserve"> ΥΔΡΕΥΣΗΣ </w:t>
      </w:r>
      <w:r w:rsidR="00A678D6">
        <w:rPr>
          <w:b/>
          <w:sz w:val="21"/>
          <w:lang w:val="el-GR"/>
        </w:rPr>
        <w:t>Δ.Ε ΦΑΝΑΡΙΟΥ</w:t>
      </w:r>
    </w:p>
    <w:p w:rsidR="005B3796" w:rsidRPr="0066199A" w:rsidRDefault="005B3796">
      <w:pPr>
        <w:pStyle w:val="a3"/>
        <w:rPr>
          <w:b/>
          <w:sz w:val="24"/>
          <w:lang w:val="el-GR"/>
        </w:rPr>
      </w:pPr>
    </w:p>
    <w:p w:rsidR="005B3796" w:rsidRPr="0066199A" w:rsidRDefault="005B3796">
      <w:pPr>
        <w:pStyle w:val="a3"/>
        <w:rPr>
          <w:b/>
          <w:sz w:val="24"/>
          <w:lang w:val="el-GR"/>
        </w:rPr>
      </w:pPr>
    </w:p>
    <w:p w:rsidR="005B3796" w:rsidRPr="0066199A" w:rsidRDefault="005B3796">
      <w:pPr>
        <w:pStyle w:val="a3"/>
        <w:spacing w:before="8"/>
        <w:rPr>
          <w:b/>
          <w:sz w:val="23"/>
          <w:lang w:val="el-GR"/>
        </w:rPr>
      </w:pPr>
    </w:p>
    <w:p w:rsidR="005B3796" w:rsidRPr="0066199A" w:rsidRDefault="0066199A">
      <w:pPr>
        <w:tabs>
          <w:tab w:val="left" w:pos="5482"/>
        </w:tabs>
        <w:ind w:left="3591"/>
        <w:rPr>
          <w:sz w:val="21"/>
          <w:lang w:val="el-GR"/>
        </w:rPr>
      </w:pPr>
      <w:r w:rsidRPr="0066199A">
        <w:rPr>
          <w:sz w:val="21"/>
          <w:lang w:val="el-GR"/>
        </w:rPr>
        <w:t>Προϋπολογισμός</w:t>
      </w:r>
      <w:r w:rsidRPr="0066199A">
        <w:rPr>
          <w:sz w:val="21"/>
          <w:lang w:val="el-GR"/>
        </w:rPr>
        <w:tab/>
      </w:r>
      <w:r w:rsidRPr="0066199A">
        <w:rPr>
          <w:b/>
          <w:sz w:val="21"/>
          <w:lang w:val="el-GR"/>
        </w:rPr>
        <w:t>5</w:t>
      </w:r>
      <w:r w:rsidR="00A678D6">
        <w:rPr>
          <w:b/>
          <w:sz w:val="21"/>
          <w:lang w:val="el-GR"/>
        </w:rPr>
        <w:t>2</w:t>
      </w:r>
      <w:r w:rsidRPr="0066199A">
        <w:rPr>
          <w:b/>
          <w:sz w:val="21"/>
          <w:lang w:val="el-GR"/>
        </w:rPr>
        <w:t>.</w:t>
      </w:r>
      <w:r w:rsidR="00A678D6">
        <w:rPr>
          <w:b/>
          <w:sz w:val="21"/>
          <w:lang w:val="el-GR"/>
        </w:rPr>
        <w:t>419</w:t>
      </w:r>
      <w:r w:rsidRPr="0066199A">
        <w:rPr>
          <w:b/>
          <w:sz w:val="21"/>
          <w:lang w:val="el-GR"/>
        </w:rPr>
        <w:t>,</w:t>
      </w:r>
      <w:r w:rsidR="00A678D6">
        <w:rPr>
          <w:b/>
          <w:sz w:val="21"/>
          <w:lang w:val="el-GR"/>
        </w:rPr>
        <w:t>31</w:t>
      </w:r>
      <w:r w:rsidRPr="0066199A">
        <w:rPr>
          <w:b/>
          <w:sz w:val="21"/>
          <w:lang w:val="el-GR"/>
        </w:rPr>
        <w:t xml:space="preserve"> Ευρώ </w:t>
      </w:r>
      <w:r w:rsidRPr="0066199A">
        <w:rPr>
          <w:sz w:val="21"/>
          <w:lang w:val="el-GR"/>
        </w:rPr>
        <w:t xml:space="preserve">(Χωρίς Φ.Π.Α. </w:t>
      </w:r>
      <w:r w:rsidRPr="0066199A">
        <w:rPr>
          <w:b/>
          <w:sz w:val="21"/>
          <w:lang w:val="el-GR"/>
        </w:rPr>
        <w:t>24</w:t>
      </w:r>
      <w:r w:rsidRPr="0066199A">
        <w:rPr>
          <w:sz w:val="21"/>
          <w:lang w:val="el-GR"/>
        </w:rPr>
        <w:t>%)</w:t>
      </w:r>
    </w:p>
    <w:p w:rsidR="005B3796" w:rsidRPr="0066199A" w:rsidRDefault="005B3796">
      <w:pPr>
        <w:pStyle w:val="a3"/>
        <w:rPr>
          <w:sz w:val="20"/>
          <w:lang w:val="el-GR"/>
        </w:rPr>
      </w:pPr>
    </w:p>
    <w:p w:rsidR="005B3796" w:rsidRPr="0066199A" w:rsidRDefault="005B3796">
      <w:pPr>
        <w:pStyle w:val="a3"/>
        <w:rPr>
          <w:sz w:val="20"/>
          <w:lang w:val="el-GR"/>
        </w:rPr>
      </w:pPr>
    </w:p>
    <w:p w:rsidR="005B3796" w:rsidRPr="0066199A" w:rsidRDefault="0066199A">
      <w:pPr>
        <w:pStyle w:val="1"/>
        <w:tabs>
          <w:tab w:val="left" w:pos="3591"/>
          <w:tab w:val="left" w:pos="5482"/>
        </w:tabs>
        <w:spacing w:before="272" w:line="316" w:lineRule="exact"/>
        <w:ind w:left="744"/>
        <w:rPr>
          <w:lang w:val="el-GR"/>
        </w:rPr>
      </w:pPr>
      <w:r w:rsidRPr="0066199A">
        <w:rPr>
          <w:lang w:val="el-GR"/>
        </w:rPr>
        <w:tab/>
      </w:r>
      <w:proofErr w:type="spellStart"/>
      <w:r w:rsidRPr="0066199A">
        <w:rPr>
          <w:b w:val="0"/>
          <w:lang w:val="el-GR"/>
        </w:rPr>
        <w:t>Χρημ</w:t>
      </w:r>
      <w:proofErr w:type="spellEnd"/>
      <w:r w:rsidRPr="0066199A">
        <w:rPr>
          <w:b w:val="0"/>
          <w:lang w:val="el-GR"/>
        </w:rPr>
        <w:t>/ση:</w:t>
      </w:r>
      <w:r w:rsidRPr="0066199A">
        <w:rPr>
          <w:b w:val="0"/>
          <w:lang w:val="el-GR"/>
        </w:rPr>
        <w:tab/>
      </w:r>
      <w:r w:rsidRPr="0066199A">
        <w:rPr>
          <w:spacing w:val="-3"/>
          <w:position w:val="13"/>
          <w:lang w:val="el-GR"/>
        </w:rPr>
        <w:t>Κ.Α.</w:t>
      </w:r>
      <w:r w:rsidRPr="0066199A">
        <w:rPr>
          <w:position w:val="13"/>
          <w:lang w:val="el-GR"/>
        </w:rPr>
        <w:t>25.</w:t>
      </w:r>
      <w:r w:rsidR="00350451">
        <w:rPr>
          <w:position w:val="13"/>
          <w:lang w:val="el-GR"/>
        </w:rPr>
        <w:t>66</w:t>
      </w:r>
      <w:r w:rsidR="005A0B42">
        <w:rPr>
          <w:position w:val="13"/>
          <w:lang w:val="el-GR"/>
        </w:rPr>
        <w:t>6</w:t>
      </w:r>
      <w:r w:rsidR="00350451">
        <w:rPr>
          <w:position w:val="13"/>
          <w:lang w:val="el-GR"/>
        </w:rPr>
        <w:t>2.044</w:t>
      </w:r>
    </w:p>
    <w:p w:rsidR="005B3796" w:rsidRPr="0066199A" w:rsidRDefault="00350451">
      <w:pPr>
        <w:spacing w:line="186" w:lineRule="exact"/>
        <w:ind w:left="5482"/>
        <w:rPr>
          <w:b/>
          <w:sz w:val="21"/>
          <w:lang w:val="el-GR"/>
        </w:rPr>
      </w:pPr>
      <w:r>
        <w:rPr>
          <w:b/>
          <w:sz w:val="21"/>
          <w:lang w:val="el-GR"/>
        </w:rPr>
        <w:t>ΕΚΤΑΚΤΑ ΕΙΔΙΚΕΥΜΕΝΑ</w:t>
      </w:r>
    </w:p>
    <w:p w:rsidR="005B3796" w:rsidRPr="0066199A" w:rsidRDefault="0066199A">
      <w:pPr>
        <w:tabs>
          <w:tab w:val="right" w:pos="6643"/>
        </w:tabs>
        <w:spacing w:before="431"/>
        <w:ind w:left="3591"/>
        <w:rPr>
          <w:b/>
          <w:sz w:val="21"/>
          <w:lang w:val="el-GR"/>
        </w:rPr>
      </w:pPr>
      <w:r w:rsidRPr="0066199A">
        <w:rPr>
          <w:sz w:val="21"/>
          <w:lang w:val="el-GR"/>
        </w:rPr>
        <w:t>Χρήση</w:t>
      </w:r>
      <w:r w:rsidRPr="0066199A">
        <w:rPr>
          <w:sz w:val="21"/>
          <w:lang w:val="el-GR"/>
        </w:rPr>
        <w:tab/>
      </w:r>
      <w:r w:rsidRPr="0066199A">
        <w:rPr>
          <w:b/>
          <w:sz w:val="21"/>
          <w:lang w:val="el-GR"/>
        </w:rPr>
        <w:t>201</w:t>
      </w:r>
      <w:r w:rsidR="00350451">
        <w:rPr>
          <w:b/>
          <w:sz w:val="21"/>
          <w:lang w:val="el-GR"/>
        </w:rPr>
        <w:t>8</w:t>
      </w:r>
      <w:r w:rsidRPr="0066199A">
        <w:rPr>
          <w:b/>
          <w:sz w:val="21"/>
          <w:lang w:val="el-GR"/>
        </w:rPr>
        <w:t xml:space="preserve"> </w:t>
      </w:r>
    </w:p>
    <w:p w:rsidR="005B3796" w:rsidRPr="0066199A" w:rsidRDefault="0066199A">
      <w:pPr>
        <w:spacing w:before="670"/>
        <w:ind w:left="3320" w:right="2978"/>
        <w:jc w:val="center"/>
        <w:rPr>
          <w:b/>
          <w:sz w:val="21"/>
          <w:lang w:val="el-GR"/>
        </w:rPr>
      </w:pPr>
      <w:r w:rsidRPr="0066199A">
        <w:rPr>
          <w:b/>
          <w:sz w:val="21"/>
          <w:u w:val="thick"/>
          <w:lang w:val="el-GR"/>
        </w:rPr>
        <w:t>ΕΙΔΙΚΗ ΣΥΓΓΡΑΦΗ ΥΠΟΧΡΕΩΣΕΩΝ</w:t>
      </w:r>
    </w:p>
    <w:p w:rsidR="005B3796" w:rsidRPr="0066199A" w:rsidRDefault="005B3796">
      <w:pPr>
        <w:pStyle w:val="a3"/>
        <w:spacing w:before="8"/>
        <w:rPr>
          <w:b/>
          <w:sz w:val="23"/>
          <w:lang w:val="el-GR"/>
        </w:rPr>
      </w:pPr>
    </w:p>
    <w:p w:rsidR="005B3796" w:rsidRPr="0066199A" w:rsidRDefault="0066199A" w:rsidP="003C0D99">
      <w:pPr>
        <w:ind w:left="437"/>
        <w:jc w:val="center"/>
        <w:rPr>
          <w:b/>
          <w:sz w:val="21"/>
          <w:lang w:val="el-GR"/>
        </w:rPr>
      </w:pPr>
      <w:r w:rsidRPr="0066199A">
        <w:rPr>
          <w:b/>
          <w:sz w:val="21"/>
          <w:lang w:val="el-GR"/>
        </w:rPr>
        <w:t>Άρθρο 1ο Αντικείμενο προμήθεια</w:t>
      </w:r>
    </w:p>
    <w:p w:rsidR="005B3796" w:rsidRPr="0066199A" w:rsidRDefault="005B3796">
      <w:pPr>
        <w:pStyle w:val="a3"/>
        <w:spacing w:before="3"/>
        <w:rPr>
          <w:b/>
          <w:sz w:val="23"/>
          <w:lang w:val="el-GR"/>
        </w:rPr>
      </w:pPr>
    </w:p>
    <w:p w:rsidR="005B3796" w:rsidRPr="0066199A" w:rsidRDefault="0066199A" w:rsidP="00350451">
      <w:pPr>
        <w:pStyle w:val="a3"/>
        <w:ind w:left="437"/>
        <w:rPr>
          <w:lang w:val="el-GR"/>
        </w:rPr>
      </w:pPr>
      <w:r w:rsidRPr="0066199A">
        <w:rPr>
          <w:lang w:val="el-GR"/>
        </w:rPr>
        <w:t xml:space="preserve">α) </w:t>
      </w:r>
      <w:r>
        <w:t>H</w:t>
      </w:r>
      <w:r w:rsidRPr="0066199A">
        <w:rPr>
          <w:lang w:val="el-GR"/>
        </w:rPr>
        <w:t xml:space="preserve"> παρούσα συγγραφή υποχρεώσεων αφορά την προμήθεια με τίτλο : «</w:t>
      </w:r>
      <w:r w:rsidR="00E459C3">
        <w:rPr>
          <w:lang w:val="el-GR"/>
        </w:rPr>
        <w:t xml:space="preserve"> Προμήθεια </w:t>
      </w:r>
      <w:r w:rsidRPr="0066199A">
        <w:rPr>
          <w:lang w:val="el-GR"/>
        </w:rPr>
        <w:t>Υλικ</w:t>
      </w:r>
      <w:r w:rsidR="00E459C3">
        <w:rPr>
          <w:lang w:val="el-GR"/>
        </w:rPr>
        <w:t xml:space="preserve">ών </w:t>
      </w:r>
      <w:r w:rsidRPr="0066199A">
        <w:rPr>
          <w:lang w:val="el-GR"/>
        </w:rPr>
        <w:t xml:space="preserve">ύδρευσης </w:t>
      </w:r>
      <w:r w:rsidR="00350451">
        <w:rPr>
          <w:lang w:val="el-GR"/>
        </w:rPr>
        <w:t xml:space="preserve">Δ.Ε </w:t>
      </w:r>
      <w:proofErr w:type="spellStart"/>
      <w:r w:rsidR="00E459C3">
        <w:rPr>
          <w:lang w:val="el-GR"/>
        </w:rPr>
        <w:t>Φαναρίου</w:t>
      </w:r>
      <w:proofErr w:type="spellEnd"/>
      <w:r w:rsidRPr="0066199A">
        <w:rPr>
          <w:lang w:val="el-GR"/>
        </w:rPr>
        <w:t xml:space="preserve">» που θα χρειαστεί </w:t>
      </w:r>
      <w:r w:rsidR="00E459C3">
        <w:rPr>
          <w:lang w:val="el-GR"/>
        </w:rPr>
        <w:t>ο Δήμος Πάργας</w:t>
      </w:r>
      <w:r w:rsidRPr="0066199A">
        <w:rPr>
          <w:lang w:val="el-GR"/>
        </w:rPr>
        <w:t>, για το έτος 2018.</w:t>
      </w:r>
    </w:p>
    <w:p w:rsidR="005B3796" w:rsidRPr="0066199A" w:rsidRDefault="0066199A">
      <w:pPr>
        <w:pStyle w:val="a3"/>
        <w:spacing w:before="8" w:line="252" w:lineRule="auto"/>
        <w:ind w:left="437" w:right="458" w:firstLine="302"/>
        <w:rPr>
          <w:lang w:val="el-GR"/>
        </w:rPr>
      </w:pPr>
      <w:r w:rsidRPr="0066199A">
        <w:rPr>
          <w:lang w:val="el-GR"/>
        </w:rPr>
        <w:t>Σε κάθε περίπτωση τα υπό προμήθεια προϊόντα θα πρέπει να πληρούν τις Εθνικές προδιαγραφές (πρότυπα ΕΛΟΤ, ΤΟΤΕΕ) και τις Ευρωπαϊκές προδιαγραφές, για είδη κατηγορίας τους και θα πρέπει να πληρούν τις τεχνικές προδιαγραφές της μελέτης.</w:t>
      </w:r>
    </w:p>
    <w:p w:rsidR="005B3796" w:rsidRPr="0066199A" w:rsidRDefault="0066199A">
      <w:pPr>
        <w:pStyle w:val="a3"/>
        <w:spacing w:line="252" w:lineRule="auto"/>
        <w:ind w:left="437" w:right="458" w:firstLine="302"/>
        <w:rPr>
          <w:lang w:val="el-GR"/>
        </w:rPr>
      </w:pPr>
      <w:r w:rsidRPr="0066199A">
        <w:rPr>
          <w:lang w:val="el-GR"/>
        </w:rPr>
        <w:t>Τυχόν απόκλιση κάποιου προσφερόμενου προϊόντος από τις τεχνικές προδιαγραφές, συνεπάγεται απόρριψη της συνολικής προσφοράς.</w:t>
      </w:r>
    </w:p>
    <w:p w:rsidR="005B3796" w:rsidRPr="0066199A" w:rsidRDefault="0066199A">
      <w:pPr>
        <w:pStyle w:val="a3"/>
        <w:spacing w:line="249" w:lineRule="auto"/>
        <w:ind w:left="437" w:right="458" w:firstLine="302"/>
        <w:rPr>
          <w:lang w:val="el-GR"/>
        </w:rPr>
      </w:pPr>
      <w:r w:rsidRPr="0066199A">
        <w:rPr>
          <w:lang w:val="el-GR"/>
        </w:rPr>
        <w:t>Η παράδοση όλων των υλικών θα γίνει στην αποθήκη τ</w:t>
      </w:r>
      <w:r w:rsidR="00E459C3">
        <w:rPr>
          <w:lang w:val="el-GR"/>
        </w:rPr>
        <w:t xml:space="preserve">ου </w:t>
      </w:r>
      <w:r w:rsidRPr="0066199A">
        <w:rPr>
          <w:lang w:val="el-GR"/>
        </w:rPr>
        <w:t>Δ</w:t>
      </w:r>
      <w:r w:rsidR="00E459C3">
        <w:rPr>
          <w:lang w:val="el-GR"/>
        </w:rPr>
        <w:t>ήμου Πάργας</w:t>
      </w:r>
      <w:r w:rsidRPr="0066199A">
        <w:rPr>
          <w:lang w:val="el-GR"/>
        </w:rPr>
        <w:t>, ενώ το κόστος καθώς και η ασφαλή μεταφορά του συνόλου των προς προμήθεια υλικών, επιβαρύνει εξολοκλήρου τον προμηθευτή.</w:t>
      </w:r>
    </w:p>
    <w:p w:rsidR="005B3796" w:rsidRPr="0066199A" w:rsidRDefault="005B3796">
      <w:pPr>
        <w:pStyle w:val="a3"/>
        <w:spacing w:before="1"/>
        <w:rPr>
          <w:sz w:val="22"/>
          <w:lang w:val="el-GR"/>
        </w:rPr>
      </w:pPr>
    </w:p>
    <w:p w:rsidR="005B3796" w:rsidRPr="003C0D99" w:rsidRDefault="0066199A">
      <w:pPr>
        <w:pStyle w:val="a3"/>
        <w:spacing w:line="249" w:lineRule="auto"/>
        <w:ind w:left="437" w:right="458"/>
        <w:rPr>
          <w:lang w:val="el-GR"/>
        </w:rPr>
      </w:pPr>
      <w:r w:rsidRPr="0066199A">
        <w:rPr>
          <w:lang w:val="el-GR"/>
        </w:rPr>
        <w:t>β) Η προϋπολογισθείσα δαπάνη ανέρχεται στο ποσό των 5</w:t>
      </w:r>
      <w:r w:rsidR="008A652A" w:rsidRPr="008A652A">
        <w:rPr>
          <w:lang w:val="el-GR"/>
        </w:rPr>
        <w:t>2</w:t>
      </w:r>
      <w:r w:rsidRPr="0066199A">
        <w:rPr>
          <w:lang w:val="el-GR"/>
        </w:rPr>
        <w:t>.</w:t>
      </w:r>
      <w:r w:rsidR="008A652A" w:rsidRPr="008A652A">
        <w:rPr>
          <w:lang w:val="el-GR"/>
        </w:rPr>
        <w:t>419</w:t>
      </w:r>
      <w:r w:rsidRPr="0066199A">
        <w:rPr>
          <w:lang w:val="el-GR"/>
        </w:rPr>
        <w:t>,</w:t>
      </w:r>
      <w:r w:rsidR="008A652A" w:rsidRPr="008A652A">
        <w:rPr>
          <w:lang w:val="el-GR"/>
        </w:rPr>
        <w:t>31</w:t>
      </w:r>
      <w:r w:rsidRPr="0066199A">
        <w:rPr>
          <w:lang w:val="el-GR"/>
        </w:rPr>
        <w:t xml:space="preserve"> € πλέον Φ.Π.Α. 24% (</w:t>
      </w:r>
      <w:r w:rsidR="008A652A" w:rsidRPr="008A652A">
        <w:rPr>
          <w:lang w:val="el-GR"/>
        </w:rPr>
        <w:t>64</w:t>
      </w:r>
      <w:r w:rsidRPr="0066199A">
        <w:rPr>
          <w:lang w:val="el-GR"/>
        </w:rPr>
        <w:t>.</w:t>
      </w:r>
      <w:r w:rsidR="008A652A" w:rsidRPr="008A652A">
        <w:rPr>
          <w:lang w:val="el-GR"/>
        </w:rPr>
        <w:t>999</w:t>
      </w:r>
      <w:r w:rsidRPr="0066199A">
        <w:rPr>
          <w:lang w:val="el-GR"/>
        </w:rPr>
        <w:t>,</w:t>
      </w:r>
      <w:r w:rsidR="008A652A" w:rsidRPr="008A652A">
        <w:rPr>
          <w:lang w:val="el-GR"/>
        </w:rPr>
        <w:t>94</w:t>
      </w:r>
      <w:r w:rsidRPr="0066199A">
        <w:rPr>
          <w:lang w:val="el-GR"/>
        </w:rPr>
        <w:t>€ με Φ.Π.Α 24%). Για το έτος 201</w:t>
      </w:r>
      <w:r w:rsidR="008A652A" w:rsidRPr="008A652A">
        <w:rPr>
          <w:lang w:val="el-GR"/>
        </w:rPr>
        <w:t>8</w:t>
      </w:r>
      <w:r w:rsidRPr="0066199A">
        <w:rPr>
          <w:lang w:val="el-GR"/>
        </w:rPr>
        <w:t xml:space="preserve"> υπάρχει πρόβλεψη ποσού </w:t>
      </w:r>
      <w:r w:rsidR="008A652A" w:rsidRPr="008A652A">
        <w:rPr>
          <w:lang w:val="el-GR"/>
        </w:rPr>
        <w:t>64</w:t>
      </w:r>
      <w:r w:rsidRPr="0066199A">
        <w:rPr>
          <w:lang w:val="el-GR"/>
        </w:rPr>
        <w:t>.</w:t>
      </w:r>
      <w:r w:rsidR="008A652A" w:rsidRPr="008A652A">
        <w:rPr>
          <w:lang w:val="el-GR"/>
        </w:rPr>
        <w:t>999</w:t>
      </w:r>
      <w:r w:rsidRPr="0066199A">
        <w:rPr>
          <w:lang w:val="el-GR"/>
        </w:rPr>
        <w:t>,</w:t>
      </w:r>
      <w:r w:rsidR="008A652A" w:rsidRPr="008A652A">
        <w:rPr>
          <w:lang w:val="el-GR"/>
        </w:rPr>
        <w:t>94</w:t>
      </w:r>
      <w:r w:rsidRPr="0066199A">
        <w:rPr>
          <w:lang w:val="el-GR"/>
        </w:rPr>
        <w:t xml:space="preserve"> ευρώ στο προϋπολογισμό </w:t>
      </w:r>
      <w:r w:rsidR="008A652A" w:rsidRPr="003C0D99">
        <w:rPr>
          <w:lang w:val="el-GR"/>
        </w:rPr>
        <w:t>.</w:t>
      </w:r>
    </w:p>
    <w:p w:rsidR="005B3796" w:rsidRPr="0066199A" w:rsidRDefault="005B3796">
      <w:pPr>
        <w:pStyle w:val="a3"/>
        <w:rPr>
          <w:sz w:val="22"/>
          <w:lang w:val="el-GR"/>
        </w:rPr>
      </w:pPr>
    </w:p>
    <w:p w:rsidR="005B3796" w:rsidRPr="0066199A" w:rsidRDefault="0066199A">
      <w:pPr>
        <w:pStyle w:val="a3"/>
        <w:spacing w:line="252" w:lineRule="auto"/>
        <w:ind w:left="437" w:right="458"/>
        <w:rPr>
          <w:lang w:val="el-GR"/>
        </w:rPr>
      </w:pPr>
      <w:r w:rsidRPr="0066199A">
        <w:rPr>
          <w:lang w:val="el-GR"/>
        </w:rPr>
        <w:t>γ) Οι ενδιαφερόμενοι έχουν το δικαίωμα να υποβάλλουν προσφορά για το σύνολο της προμήθειας. Η προσφορά, με ποινή αποκλεισμού, πρέπει να καλύπτει όλα τα είδη.</w:t>
      </w:r>
    </w:p>
    <w:p w:rsidR="005B3796" w:rsidRPr="0066199A" w:rsidRDefault="005B3796">
      <w:pPr>
        <w:pStyle w:val="a3"/>
        <w:spacing w:before="3"/>
        <w:rPr>
          <w:sz w:val="22"/>
          <w:lang w:val="el-GR"/>
        </w:rPr>
      </w:pPr>
    </w:p>
    <w:p w:rsidR="005B3796" w:rsidRPr="0066199A" w:rsidRDefault="0066199A" w:rsidP="003C0D99">
      <w:pPr>
        <w:pStyle w:val="1"/>
        <w:tabs>
          <w:tab w:val="left" w:pos="1709"/>
        </w:tabs>
        <w:jc w:val="center"/>
        <w:rPr>
          <w:lang w:val="el-GR"/>
        </w:rPr>
      </w:pPr>
      <w:r w:rsidRPr="0066199A">
        <w:rPr>
          <w:spacing w:val="-4"/>
          <w:lang w:val="el-GR"/>
        </w:rPr>
        <w:t xml:space="preserve">Άρθρο </w:t>
      </w:r>
      <w:r w:rsidRPr="0066199A">
        <w:rPr>
          <w:lang w:val="el-GR"/>
        </w:rPr>
        <w:t>2ο</w:t>
      </w:r>
      <w:r w:rsidRPr="0066199A">
        <w:rPr>
          <w:lang w:val="el-GR"/>
        </w:rPr>
        <w:tab/>
        <w:t>Διατάξεις που</w:t>
      </w:r>
      <w:r w:rsidR="008A652A" w:rsidRPr="003C0D99">
        <w:rPr>
          <w:lang w:val="el-GR"/>
        </w:rPr>
        <w:t xml:space="preserve"> </w:t>
      </w:r>
      <w:r w:rsidRPr="0066199A">
        <w:rPr>
          <w:lang w:val="el-GR"/>
        </w:rPr>
        <w:t>ισχύουν</w:t>
      </w:r>
    </w:p>
    <w:p w:rsidR="005B3796" w:rsidRPr="0066199A" w:rsidRDefault="005B3796">
      <w:pPr>
        <w:pStyle w:val="a3"/>
        <w:spacing w:before="1"/>
        <w:rPr>
          <w:b/>
          <w:sz w:val="24"/>
          <w:lang w:val="el-GR"/>
        </w:rPr>
      </w:pPr>
    </w:p>
    <w:p w:rsidR="005B3796" w:rsidRPr="0066199A" w:rsidRDefault="0066199A">
      <w:pPr>
        <w:pStyle w:val="a3"/>
        <w:ind w:left="437"/>
        <w:rPr>
          <w:lang w:val="el-GR"/>
        </w:rPr>
      </w:pPr>
      <w:r w:rsidRPr="0066199A">
        <w:rPr>
          <w:lang w:val="el-GR"/>
        </w:rPr>
        <w:t>Η προμήθεια διέπεται από τις διατάξεις:</w:t>
      </w:r>
    </w:p>
    <w:p w:rsidR="005B3796" w:rsidRPr="0066199A" w:rsidRDefault="0066199A">
      <w:pPr>
        <w:pStyle w:val="a4"/>
        <w:numPr>
          <w:ilvl w:val="0"/>
          <w:numId w:val="2"/>
        </w:numPr>
        <w:tabs>
          <w:tab w:val="left" w:pos="682"/>
        </w:tabs>
        <w:spacing w:before="13"/>
        <w:ind w:hanging="244"/>
        <w:rPr>
          <w:sz w:val="21"/>
          <w:lang w:val="el-GR"/>
        </w:rPr>
      </w:pPr>
      <w:r w:rsidRPr="0066199A">
        <w:rPr>
          <w:sz w:val="21"/>
          <w:lang w:val="el-GR"/>
        </w:rPr>
        <w:t xml:space="preserve">Του </w:t>
      </w:r>
      <w:r w:rsidRPr="0066199A">
        <w:rPr>
          <w:spacing w:val="-3"/>
          <w:sz w:val="21"/>
          <w:lang w:val="el-GR"/>
        </w:rPr>
        <w:t xml:space="preserve">Ν. </w:t>
      </w:r>
      <w:r w:rsidRPr="0066199A">
        <w:rPr>
          <w:sz w:val="21"/>
          <w:lang w:val="el-GR"/>
        </w:rPr>
        <w:t>4412/16 «Δημόσιες Συμβάσεις Έργων, Προμηθειών καιΥπηρεσιών»</w:t>
      </w:r>
    </w:p>
    <w:p w:rsidR="005B3796" w:rsidRPr="0066199A" w:rsidRDefault="0066199A">
      <w:pPr>
        <w:pStyle w:val="a4"/>
        <w:numPr>
          <w:ilvl w:val="0"/>
          <w:numId w:val="2"/>
        </w:numPr>
        <w:tabs>
          <w:tab w:val="left" w:pos="620"/>
        </w:tabs>
        <w:spacing w:before="8" w:line="252" w:lineRule="auto"/>
        <w:ind w:left="436" w:right="518" w:firstLine="1"/>
        <w:rPr>
          <w:sz w:val="21"/>
          <w:lang w:val="el-GR"/>
        </w:rPr>
      </w:pPr>
      <w:r w:rsidRPr="0066199A">
        <w:rPr>
          <w:w w:val="105"/>
          <w:sz w:val="21"/>
          <w:lang w:val="el-GR"/>
        </w:rPr>
        <w:t>ΤουΝ.1069/80(ΦΕΚ-191Α')«ΠερίκινήτρωνδιατηνίδρυσινΕπιχειρήσεωνΥδρεύσεωςκαι Αποχετεύσεως»</w:t>
      </w:r>
    </w:p>
    <w:p w:rsidR="005B3796" w:rsidRPr="0066199A" w:rsidRDefault="0066199A">
      <w:pPr>
        <w:pStyle w:val="a4"/>
        <w:numPr>
          <w:ilvl w:val="0"/>
          <w:numId w:val="2"/>
        </w:numPr>
        <w:tabs>
          <w:tab w:val="left" w:pos="682"/>
        </w:tabs>
        <w:spacing w:line="238" w:lineRule="exact"/>
        <w:rPr>
          <w:sz w:val="21"/>
          <w:lang w:val="el-GR"/>
        </w:rPr>
      </w:pPr>
      <w:r w:rsidRPr="0066199A">
        <w:rPr>
          <w:sz w:val="21"/>
          <w:lang w:val="el-GR"/>
        </w:rPr>
        <w:t xml:space="preserve">Του </w:t>
      </w:r>
      <w:r w:rsidRPr="0066199A">
        <w:rPr>
          <w:spacing w:val="-3"/>
          <w:sz w:val="21"/>
          <w:lang w:val="el-GR"/>
        </w:rPr>
        <w:t xml:space="preserve">Ν. </w:t>
      </w:r>
      <w:r w:rsidRPr="0066199A">
        <w:rPr>
          <w:sz w:val="21"/>
          <w:lang w:val="el-GR"/>
        </w:rPr>
        <w:t>3463/2006 «Κύρωση του Κώδικα Δήμων καιΚοινοτήτων».</w:t>
      </w:r>
    </w:p>
    <w:p w:rsidR="005B3796" w:rsidRPr="0066199A" w:rsidRDefault="0066199A">
      <w:pPr>
        <w:pStyle w:val="a4"/>
        <w:numPr>
          <w:ilvl w:val="0"/>
          <w:numId w:val="2"/>
        </w:numPr>
        <w:tabs>
          <w:tab w:val="left" w:pos="682"/>
        </w:tabs>
        <w:spacing w:before="13"/>
        <w:rPr>
          <w:sz w:val="21"/>
          <w:lang w:val="el-GR"/>
        </w:rPr>
      </w:pPr>
      <w:r w:rsidRPr="0066199A">
        <w:rPr>
          <w:sz w:val="21"/>
          <w:lang w:val="el-GR"/>
        </w:rPr>
        <w:t xml:space="preserve">Του </w:t>
      </w:r>
      <w:r w:rsidRPr="0066199A">
        <w:rPr>
          <w:spacing w:val="-3"/>
          <w:sz w:val="21"/>
          <w:lang w:val="el-GR"/>
        </w:rPr>
        <w:t xml:space="preserve">Ν. </w:t>
      </w:r>
      <w:r w:rsidRPr="0066199A">
        <w:rPr>
          <w:sz w:val="21"/>
          <w:lang w:val="el-GR"/>
        </w:rPr>
        <w:t>3852/2010 «Νέα αρχιτεκτονική της αυτοδιοίκησης και της αποκεντρωμένης διοίκησης–</w:t>
      </w:r>
    </w:p>
    <w:p w:rsidR="005B3796" w:rsidRDefault="0066199A">
      <w:pPr>
        <w:pStyle w:val="a3"/>
        <w:spacing w:before="8"/>
        <w:ind w:left="436"/>
      </w:pPr>
      <w:proofErr w:type="spellStart"/>
      <w:r>
        <w:lastRenderedPageBreak/>
        <w:t>Πρόγραμμα</w:t>
      </w:r>
      <w:proofErr w:type="spellEnd"/>
      <w:r>
        <w:t xml:space="preserve"> </w:t>
      </w:r>
      <w:proofErr w:type="spellStart"/>
      <w:r>
        <w:t>Καλλικράτης</w:t>
      </w:r>
      <w:proofErr w:type="spellEnd"/>
      <w:r>
        <w:t>».</w:t>
      </w:r>
    </w:p>
    <w:p w:rsidR="005B3796" w:rsidRPr="008A652A" w:rsidRDefault="0066199A" w:rsidP="008A652A">
      <w:pPr>
        <w:pStyle w:val="a4"/>
        <w:numPr>
          <w:ilvl w:val="0"/>
          <w:numId w:val="2"/>
        </w:numPr>
        <w:tabs>
          <w:tab w:val="left" w:pos="682"/>
        </w:tabs>
        <w:spacing w:before="6"/>
        <w:rPr>
          <w:sz w:val="11"/>
          <w:lang w:val="el-GR"/>
        </w:rPr>
      </w:pPr>
      <w:r w:rsidRPr="008A652A">
        <w:rPr>
          <w:sz w:val="21"/>
          <w:lang w:val="el-GR"/>
        </w:rPr>
        <w:t xml:space="preserve">Του </w:t>
      </w:r>
      <w:r w:rsidRPr="008A652A">
        <w:rPr>
          <w:spacing w:val="-3"/>
          <w:sz w:val="21"/>
          <w:lang w:val="el-GR"/>
        </w:rPr>
        <w:t>Ν.</w:t>
      </w:r>
      <w:r w:rsidRPr="008A652A">
        <w:rPr>
          <w:sz w:val="21"/>
          <w:lang w:val="el-GR"/>
        </w:rPr>
        <w:t>2690/1999 «Κύρωση Κώδικα Διοικητικής Διαδικασίας και άλλες διατάξεις».</w:t>
      </w:r>
    </w:p>
    <w:p w:rsidR="005B3796" w:rsidRPr="0066199A" w:rsidRDefault="0066199A">
      <w:pPr>
        <w:pStyle w:val="a4"/>
        <w:numPr>
          <w:ilvl w:val="0"/>
          <w:numId w:val="2"/>
        </w:numPr>
        <w:tabs>
          <w:tab w:val="left" w:pos="683"/>
        </w:tabs>
        <w:spacing w:before="97" w:line="249" w:lineRule="auto"/>
        <w:ind w:left="437" w:right="115" w:firstLine="0"/>
        <w:rPr>
          <w:sz w:val="21"/>
          <w:lang w:val="el-GR"/>
        </w:rPr>
      </w:pPr>
      <w:r w:rsidRPr="0066199A">
        <w:rPr>
          <w:sz w:val="21"/>
          <w:lang w:val="el-GR"/>
        </w:rPr>
        <w:t xml:space="preserve">Του </w:t>
      </w:r>
      <w:r>
        <w:rPr>
          <w:spacing w:val="-3"/>
          <w:sz w:val="21"/>
        </w:rPr>
        <w:t>N</w:t>
      </w:r>
      <w:r w:rsidRPr="0066199A">
        <w:rPr>
          <w:spacing w:val="-3"/>
          <w:sz w:val="21"/>
          <w:lang w:val="el-GR"/>
        </w:rPr>
        <w:t xml:space="preserve">. </w:t>
      </w:r>
      <w:r w:rsidRPr="0066199A">
        <w:rPr>
          <w:sz w:val="21"/>
          <w:lang w:val="el-GR"/>
        </w:rPr>
        <w:t xml:space="preserve">3861/2010 «Ενίσχυση της διαφάνειας με  την υποχρεωτική  ανάρτηση  νόμων  και πράξεων των κυβερνητικών, διοικητικών και </w:t>
      </w:r>
      <w:proofErr w:type="spellStart"/>
      <w:r w:rsidRPr="0066199A">
        <w:rPr>
          <w:sz w:val="21"/>
          <w:lang w:val="el-GR"/>
        </w:rPr>
        <w:t>αυτοδιοικητικών</w:t>
      </w:r>
      <w:proofErr w:type="spellEnd"/>
      <w:r w:rsidRPr="0066199A">
        <w:rPr>
          <w:sz w:val="21"/>
          <w:lang w:val="el-GR"/>
        </w:rPr>
        <w:t xml:space="preserve"> οργάνων στο διαδίκτυο «Πρόγραμμα Διαύγεια» και άλλεςδιατάξεις».</w:t>
      </w:r>
    </w:p>
    <w:p w:rsidR="005B3796" w:rsidRPr="0066199A" w:rsidRDefault="0066199A">
      <w:pPr>
        <w:pStyle w:val="a4"/>
        <w:numPr>
          <w:ilvl w:val="0"/>
          <w:numId w:val="2"/>
        </w:numPr>
        <w:tabs>
          <w:tab w:val="left" w:pos="683"/>
        </w:tabs>
        <w:spacing w:before="1" w:line="252" w:lineRule="auto"/>
        <w:ind w:left="437" w:right="431" w:firstLine="0"/>
        <w:rPr>
          <w:sz w:val="21"/>
          <w:lang w:val="el-GR"/>
        </w:rPr>
      </w:pPr>
      <w:r w:rsidRPr="0066199A">
        <w:rPr>
          <w:sz w:val="21"/>
          <w:lang w:val="el-GR"/>
        </w:rPr>
        <w:t xml:space="preserve">Του </w:t>
      </w:r>
      <w:r w:rsidRPr="0066199A">
        <w:rPr>
          <w:spacing w:val="-3"/>
          <w:sz w:val="21"/>
          <w:lang w:val="el-GR"/>
        </w:rPr>
        <w:t xml:space="preserve">Ν. </w:t>
      </w:r>
      <w:r w:rsidRPr="0066199A">
        <w:rPr>
          <w:sz w:val="21"/>
          <w:lang w:val="el-GR"/>
        </w:rPr>
        <w:t>3548/2007 «Καταχώρηση δημοσιεύσεων των φορέων του Δημοσίου στο νομαρχιακό και τοπικό Τύπο και άλλεςδιατάξεις».</w:t>
      </w:r>
    </w:p>
    <w:p w:rsidR="005B3796" w:rsidRPr="0066199A" w:rsidRDefault="0066199A">
      <w:pPr>
        <w:pStyle w:val="a4"/>
        <w:numPr>
          <w:ilvl w:val="0"/>
          <w:numId w:val="2"/>
        </w:numPr>
        <w:tabs>
          <w:tab w:val="left" w:pos="683"/>
        </w:tabs>
        <w:spacing w:line="238" w:lineRule="exact"/>
        <w:ind w:left="682"/>
        <w:rPr>
          <w:sz w:val="21"/>
          <w:lang w:val="el-GR"/>
        </w:rPr>
      </w:pPr>
      <w:r w:rsidRPr="0066199A">
        <w:rPr>
          <w:sz w:val="21"/>
          <w:lang w:val="el-GR"/>
        </w:rPr>
        <w:t xml:space="preserve">Του </w:t>
      </w:r>
      <w:r w:rsidRPr="0066199A">
        <w:rPr>
          <w:spacing w:val="-3"/>
          <w:sz w:val="21"/>
          <w:lang w:val="el-GR"/>
        </w:rPr>
        <w:t xml:space="preserve">Ν. </w:t>
      </w:r>
      <w:r w:rsidRPr="0066199A">
        <w:rPr>
          <w:sz w:val="21"/>
          <w:lang w:val="el-GR"/>
        </w:rPr>
        <w:t>4270/2014 «Αρχές δημοσιονομικής διαχείρισης και εποπτεία (ενσωμάτωση της</w:t>
      </w:r>
      <w:r w:rsidR="008A652A" w:rsidRPr="008A652A">
        <w:rPr>
          <w:sz w:val="21"/>
          <w:lang w:val="el-GR"/>
        </w:rPr>
        <w:t xml:space="preserve"> </w:t>
      </w:r>
      <w:r w:rsidRPr="0066199A">
        <w:rPr>
          <w:sz w:val="21"/>
          <w:lang w:val="el-GR"/>
        </w:rPr>
        <w:t>Οδηγίας</w:t>
      </w:r>
    </w:p>
    <w:p w:rsidR="005B3796" w:rsidRPr="0066199A" w:rsidRDefault="0066199A">
      <w:pPr>
        <w:pStyle w:val="a3"/>
        <w:spacing w:before="13"/>
        <w:ind w:left="437"/>
        <w:rPr>
          <w:lang w:val="el-GR"/>
        </w:rPr>
      </w:pPr>
      <w:r w:rsidRPr="0066199A">
        <w:rPr>
          <w:lang w:val="el-GR"/>
        </w:rPr>
        <w:t>2011/85/ΕΕ) - δημόσιο λογιστικό και άλλες διατάξεις».</w:t>
      </w:r>
    </w:p>
    <w:p w:rsidR="005B3796" w:rsidRPr="0066199A" w:rsidRDefault="005B3796">
      <w:pPr>
        <w:pStyle w:val="a3"/>
        <w:spacing w:before="2"/>
        <w:rPr>
          <w:sz w:val="23"/>
          <w:lang w:val="el-GR"/>
        </w:rPr>
      </w:pPr>
    </w:p>
    <w:p w:rsidR="005B3796" w:rsidRPr="0066199A" w:rsidRDefault="0066199A" w:rsidP="003C0D99">
      <w:pPr>
        <w:pStyle w:val="1"/>
        <w:jc w:val="center"/>
        <w:rPr>
          <w:lang w:val="el-GR"/>
        </w:rPr>
      </w:pPr>
      <w:r w:rsidRPr="0066199A">
        <w:rPr>
          <w:lang w:val="el-GR"/>
        </w:rPr>
        <w:t>Άρθρο 3ο Συμβατικά στοιχεία</w:t>
      </w:r>
    </w:p>
    <w:p w:rsidR="005B3796" w:rsidRPr="0066199A" w:rsidRDefault="005B3796">
      <w:pPr>
        <w:pStyle w:val="a3"/>
        <w:spacing w:before="1"/>
        <w:rPr>
          <w:b/>
          <w:sz w:val="24"/>
          <w:lang w:val="el-GR"/>
        </w:rPr>
      </w:pPr>
    </w:p>
    <w:p w:rsidR="005B3796" w:rsidRPr="0066199A" w:rsidRDefault="0066199A">
      <w:pPr>
        <w:pStyle w:val="a3"/>
        <w:ind w:left="437"/>
        <w:rPr>
          <w:lang w:val="el-GR"/>
        </w:rPr>
      </w:pPr>
      <w:r w:rsidRPr="0066199A">
        <w:rPr>
          <w:lang w:val="el-GR"/>
        </w:rPr>
        <w:t>Συμβατικά στοιχεία κατά σειρά ισχύος είναι:</w:t>
      </w:r>
    </w:p>
    <w:p w:rsidR="005B3796" w:rsidRPr="0066199A" w:rsidRDefault="005B3796">
      <w:pPr>
        <w:pStyle w:val="a3"/>
        <w:spacing w:before="3"/>
        <w:rPr>
          <w:sz w:val="23"/>
          <w:lang w:val="el-GR"/>
        </w:rPr>
      </w:pPr>
    </w:p>
    <w:p w:rsidR="005B3796" w:rsidRPr="0066199A" w:rsidRDefault="0066199A">
      <w:pPr>
        <w:pStyle w:val="a4"/>
        <w:numPr>
          <w:ilvl w:val="0"/>
          <w:numId w:val="1"/>
        </w:numPr>
        <w:tabs>
          <w:tab w:val="left" w:pos="788"/>
        </w:tabs>
        <w:ind w:hanging="350"/>
        <w:rPr>
          <w:sz w:val="21"/>
          <w:lang w:val="el-GR"/>
        </w:rPr>
      </w:pPr>
      <w:r w:rsidRPr="0066199A">
        <w:rPr>
          <w:sz w:val="21"/>
          <w:lang w:val="el-GR"/>
        </w:rPr>
        <w:t>Το</w:t>
      </w:r>
      <w:r w:rsidR="008A652A">
        <w:rPr>
          <w:sz w:val="21"/>
        </w:rPr>
        <w:t xml:space="preserve"> </w:t>
      </w:r>
      <w:r w:rsidRPr="0066199A">
        <w:rPr>
          <w:sz w:val="21"/>
          <w:lang w:val="el-GR"/>
        </w:rPr>
        <w:t>Συμφωνητικό.</w:t>
      </w:r>
    </w:p>
    <w:p w:rsidR="005B3796" w:rsidRPr="0066199A" w:rsidRDefault="0066199A">
      <w:pPr>
        <w:pStyle w:val="a4"/>
        <w:numPr>
          <w:ilvl w:val="0"/>
          <w:numId w:val="1"/>
        </w:numPr>
        <w:tabs>
          <w:tab w:val="left" w:pos="788"/>
        </w:tabs>
        <w:spacing w:before="18"/>
        <w:ind w:hanging="350"/>
        <w:rPr>
          <w:sz w:val="21"/>
          <w:lang w:val="el-GR"/>
        </w:rPr>
      </w:pPr>
      <w:r w:rsidRPr="0066199A">
        <w:rPr>
          <w:sz w:val="21"/>
          <w:lang w:val="el-GR"/>
        </w:rPr>
        <w:t>Η</w:t>
      </w:r>
      <w:r w:rsidR="008A652A">
        <w:rPr>
          <w:sz w:val="21"/>
        </w:rPr>
        <w:t xml:space="preserve"> </w:t>
      </w:r>
      <w:r w:rsidRPr="0066199A">
        <w:rPr>
          <w:sz w:val="21"/>
          <w:lang w:val="el-GR"/>
        </w:rPr>
        <w:t>Διακήρυξη.</w:t>
      </w:r>
    </w:p>
    <w:p w:rsidR="005B3796" w:rsidRPr="0066199A" w:rsidRDefault="0066199A">
      <w:pPr>
        <w:pStyle w:val="a4"/>
        <w:numPr>
          <w:ilvl w:val="0"/>
          <w:numId w:val="1"/>
        </w:numPr>
        <w:tabs>
          <w:tab w:val="left" w:pos="788"/>
        </w:tabs>
        <w:spacing w:before="13"/>
        <w:ind w:hanging="350"/>
        <w:rPr>
          <w:sz w:val="21"/>
          <w:lang w:val="el-GR"/>
        </w:rPr>
      </w:pPr>
      <w:r w:rsidRPr="0066199A">
        <w:rPr>
          <w:sz w:val="21"/>
          <w:lang w:val="el-GR"/>
        </w:rPr>
        <w:t>Η ΟικονομικήΠροσφορά.</w:t>
      </w:r>
    </w:p>
    <w:p w:rsidR="005B3796" w:rsidRPr="0066199A" w:rsidRDefault="0066199A">
      <w:pPr>
        <w:pStyle w:val="a4"/>
        <w:numPr>
          <w:ilvl w:val="0"/>
          <w:numId w:val="1"/>
        </w:numPr>
        <w:tabs>
          <w:tab w:val="left" w:pos="788"/>
        </w:tabs>
        <w:spacing w:before="18"/>
        <w:ind w:hanging="350"/>
        <w:rPr>
          <w:sz w:val="21"/>
          <w:lang w:val="el-GR"/>
        </w:rPr>
      </w:pPr>
      <w:r w:rsidRPr="0066199A">
        <w:rPr>
          <w:sz w:val="21"/>
          <w:lang w:val="el-GR"/>
        </w:rPr>
        <w:t>Η Ειδική ΣυγγραφήΥποχρεώσεων.</w:t>
      </w:r>
    </w:p>
    <w:p w:rsidR="005B3796" w:rsidRPr="0066199A" w:rsidRDefault="0066199A">
      <w:pPr>
        <w:pStyle w:val="a4"/>
        <w:numPr>
          <w:ilvl w:val="0"/>
          <w:numId w:val="1"/>
        </w:numPr>
        <w:tabs>
          <w:tab w:val="left" w:pos="788"/>
        </w:tabs>
        <w:spacing w:before="12"/>
        <w:ind w:hanging="350"/>
        <w:rPr>
          <w:sz w:val="21"/>
          <w:lang w:val="el-GR"/>
        </w:rPr>
      </w:pPr>
      <w:r w:rsidRPr="0066199A">
        <w:rPr>
          <w:sz w:val="21"/>
          <w:lang w:val="el-GR"/>
        </w:rPr>
        <w:t>Ο ΠροϋπολογισμόςΜελέτης.</w:t>
      </w:r>
      <w:bookmarkStart w:id="0" w:name="_GoBack"/>
      <w:bookmarkEnd w:id="0"/>
    </w:p>
    <w:p w:rsidR="005B3796" w:rsidRPr="0066199A" w:rsidRDefault="0066199A">
      <w:pPr>
        <w:pStyle w:val="a4"/>
        <w:numPr>
          <w:ilvl w:val="0"/>
          <w:numId w:val="1"/>
        </w:numPr>
        <w:tabs>
          <w:tab w:val="left" w:pos="788"/>
        </w:tabs>
        <w:spacing w:before="18"/>
        <w:ind w:hanging="350"/>
        <w:rPr>
          <w:sz w:val="21"/>
          <w:lang w:val="el-GR"/>
        </w:rPr>
      </w:pPr>
      <w:r w:rsidRPr="0066199A">
        <w:rPr>
          <w:sz w:val="21"/>
          <w:lang w:val="el-GR"/>
        </w:rPr>
        <w:t>Η Τεχνική έκθεση – ΤεχνικέςΠροδιαγραφές</w:t>
      </w:r>
    </w:p>
    <w:p w:rsidR="005B3796" w:rsidRDefault="005B3796">
      <w:pPr>
        <w:pStyle w:val="a3"/>
        <w:spacing w:before="3"/>
        <w:rPr>
          <w:sz w:val="23"/>
        </w:rPr>
      </w:pPr>
    </w:p>
    <w:p w:rsidR="005B3796" w:rsidRPr="0066199A" w:rsidRDefault="0066199A" w:rsidP="003C0D99">
      <w:pPr>
        <w:pStyle w:val="1"/>
        <w:jc w:val="center"/>
        <w:rPr>
          <w:lang w:val="el-GR"/>
        </w:rPr>
      </w:pPr>
      <w:r w:rsidRPr="0066199A">
        <w:rPr>
          <w:lang w:val="el-GR"/>
        </w:rPr>
        <w:t>Άρθρο 4ο Τρόπος ανάθεσης εκτέλεσης της Προμήθειας</w:t>
      </w:r>
    </w:p>
    <w:p w:rsidR="005B3796" w:rsidRPr="0066199A" w:rsidRDefault="005B3796">
      <w:pPr>
        <w:pStyle w:val="a3"/>
        <w:spacing w:before="3"/>
        <w:rPr>
          <w:b/>
          <w:sz w:val="23"/>
          <w:lang w:val="el-GR"/>
        </w:rPr>
      </w:pPr>
    </w:p>
    <w:p w:rsidR="005B3796" w:rsidRPr="0066199A" w:rsidRDefault="0066199A">
      <w:pPr>
        <w:pStyle w:val="a3"/>
        <w:spacing w:line="249" w:lineRule="auto"/>
        <w:ind w:left="436" w:right="458"/>
        <w:rPr>
          <w:lang w:val="el-GR"/>
        </w:rPr>
      </w:pPr>
      <w:r w:rsidRPr="0066199A">
        <w:rPr>
          <w:lang w:val="el-GR"/>
        </w:rPr>
        <w:t xml:space="preserve">Η ανάθεση εκτέλεσης της Προμήθειας αυτής θα πραγματοποιηθεί </w:t>
      </w:r>
      <w:r w:rsidRPr="0066199A">
        <w:rPr>
          <w:spacing w:val="2"/>
          <w:lang w:val="el-GR"/>
        </w:rPr>
        <w:t xml:space="preserve">με </w:t>
      </w:r>
      <w:r w:rsidRPr="0066199A">
        <w:rPr>
          <w:lang w:val="el-GR"/>
        </w:rPr>
        <w:t xml:space="preserve">Συνοπτικό μειοδοτικό διαγωνισμό με τους όρους που θα καθορίσει </w:t>
      </w:r>
      <w:r w:rsidR="00BD23C6">
        <w:rPr>
          <w:lang w:val="el-GR"/>
        </w:rPr>
        <w:t>η Οικονομική Επιτροπή του Δήμου Πάργας</w:t>
      </w:r>
      <w:r w:rsidRPr="0066199A">
        <w:rPr>
          <w:lang w:val="el-GR"/>
        </w:rPr>
        <w:t xml:space="preserve"> με απόφασή τ</w:t>
      </w:r>
      <w:r w:rsidR="00BD23C6">
        <w:rPr>
          <w:lang w:val="el-GR"/>
        </w:rPr>
        <w:t>ης</w:t>
      </w:r>
      <w:r w:rsidRPr="0066199A">
        <w:rPr>
          <w:lang w:val="el-GR"/>
        </w:rPr>
        <w:t xml:space="preserve">, κατά τις διατάξεις  του  Ν. 4412/2016.  Περιληπτική Διακήρυξη  του  διαγωνισμού  </w:t>
      </w:r>
      <w:r w:rsidRPr="0066199A">
        <w:rPr>
          <w:spacing w:val="2"/>
          <w:lang w:val="el-GR"/>
        </w:rPr>
        <w:t xml:space="preserve">θα </w:t>
      </w:r>
      <w:r w:rsidRPr="0066199A">
        <w:rPr>
          <w:lang w:val="el-GR"/>
        </w:rPr>
        <w:t xml:space="preserve">αναρτηθεί  στο ΚΗΜΔΗΣ στην σελίδα των Διακηρύξεων Δώδεκα (12) τουλάχιστον ημέρες πριν από την διενέργεια του διαγωνισμού. Από την ίδια ημερομηνία θα βρίσκεται αναρτημένη στον πίνακα ανακοινώσεων της υπηρεσίας και στον </w:t>
      </w:r>
      <w:proofErr w:type="spellStart"/>
      <w:r w:rsidRPr="0066199A">
        <w:rPr>
          <w:lang w:val="el-GR"/>
        </w:rPr>
        <w:t>ιστότοπο</w:t>
      </w:r>
      <w:proofErr w:type="spellEnd"/>
      <w:r w:rsidRPr="0066199A">
        <w:rPr>
          <w:lang w:val="el-GR"/>
        </w:rPr>
        <w:t xml:space="preserve"> (</w:t>
      </w:r>
      <w:r>
        <w:t>site</w:t>
      </w:r>
      <w:r w:rsidRPr="0066199A">
        <w:rPr>
          <w:lang w:val="el-GR"/>
        </w:rPr>
        <w:t>)</w:t>
      </w:r>
      <w:r w:rsidR="00BD23C6">
        <w:rPr>
          <w:lang w:val="el-GR"/>
        </w:rPr>
        <w:t xml:space="preserve">  </w:t>
      </w:r>
      <w:hyperlink r:id="rId6" w:history="1">
        <w:r w:rsidR="00BD23C6" w:rsidRPr="0046656B">
          <w:rPr>
            <w:rStyle w:val="-"/>
          </w:rPr>
          <w:t>www</w:t>
        </w:r>
        <w:r w:rsidR="00BD23C6" w:rsidRPr="0046656B">
          <w:rPr>
            <w:rStyle w:val="-"/>
            <w:lang w:val="el-GR"/>
          </w:rPr>
          <w:t>.</w:t>
        </w:r>
        <w:proofErr w:type="spellStart"/>
        <w:r w:rsidR="00BD23C6" w:rsidRPr="0046656B">
          <w:rPr>
            <w:rStyle w:val="-"/>
          </w:rPr>
          <w:t>dimospargas</w:t>
        </w:r>
        <w:proofErr w:type="spellEnd"/>
        <w:r w:rsidR="00BD23C6" w:rsidRPr="0046656B">
          <w:rPr>
            <w:rStyle w:val="-"/>
            <w:lang w:val="el-GR"/>
          </w:rPr>
          <w:t>.</w:t>
        </w:r>
        <w:proofErr w:type="spellStart"/>
        <w:r w:rsidR="00BD23C6" w:rsidRPr="0046656B">
          <w:rPr>
            <w:rStyle w:val="-"/>
          </w:rPr>
          <w:t>gr</w:t>
        </w:r>
        <w:proofErr w:type="spellEnd"/>
        <w:r w:rsidR="00BD23C6" w:rsidRPr="0046656B">
          <w:rPr>
            <w:rStyle w:val="-"/>
            <w:lang w:val="el-GR"/>
          </w:rPr>
          <w:t>.</w:t>
        </w:r>
      </w:hyperlink>
      <w:r w:rsidRPr="0066199A">
        <w:rPr>
          <w:lang w:val="el-GR"/>
        </w:rPr>
        <w:t xml:space="preserve"> </w:t>
      </w:r>
      <w:r w:rsidR="00BD23C6">
        <w:rPr>
          <w:lang w:val="el-GR"/>
        </w:rPr>
        <w:t>του Δήμου</w:t>
      </w:r>
      <w:r w:rsidRPr="0066199A">
        <w:rPr>
          <w:lang w:val="el-GR"/>
        </w:rPr>
        <w:t xml:space="preserve"> μέχρι και την προηγούμενη  ημέρα διεξαγωγής του διαγωνισμού και ώρα</w:t>
      </w:r>
      <w:r w:rsidR="003C0D99">
        <w:rPr>
          <w:lang w:val="el-GR"/>
        </w:rPr>
        <w:t xml:space="preserve"> </w:t>
      </w:r>
      <w:r w:rsidRPr="0066199A">
        <w:rPr>
          <w:spacing w:val="2"/>
          <w:lang w:val="el-GR"/>
        </w:rPr>
        <w:t>15:00.</w:t>
      </w:r>
    </w:p>
    <w:p w:rsidR="005B3796" w:rsidRPr="0066199A" w:rsidRDefault="005B3796">
      <w:pPr>
        <w:pStyle w:val="a3"/>
        <w:spacing w:before="1"/>
        <w:rPr>
          <w:sz w:val="23"/>
          <w:lang w:val="el-GR"/>
        </w:rPr>
      </w:pPr>
    </w:p>
    <w:p w:rsidR="005B3796" w:rsidRDefault="0066199A" w:rsidP="003C0D99">
      <w:pPr>
        <w:pStyle w:val="1"/>
        <w:jc w:val="center"/>
      </w:pPr>
      <w:proofErr w:type="spellStart"/>
      <w:r>
        <w:t>Άρθρο</w:t>
      </w:r>
      <w:proofErr w:type="spellEnd"/>
      <w:r>
        <w:t xml:space="preserve"> 5ο </w:t>
      </w:r>
      <w:proofErr w:type="spellStart"/>
      <w:r>
        <w:t>Ανακοίνωση</w:t>
      </w:r>
      <w:proofErr w:type="spellEnd"/>
      <w:r>
        <w:t xml:space="preserve"> </w:t>
      </w:r>
      <w:proofErr w:type="spellStart"/>
      <w:r>
        <w:t>κατακύρωσης</w:t>
      </w:r>
      <w:proofErr w:type="spellEnd"/>
      <w:r>
        <w:t xml:space="preserve"> – </w:t>
      </w:r>
      <w:proofErr w:type="spellStart"/>
      <w:r>
        <w:t>σύμβαση</w:t>
      </w:r>
      <w:proofErr w:type="spellEnd"/>
    </w:p>
    <w:p w:rsidR="005B3796" w:rsidRDefault="005B3796">
      <w:pPr>
        <w:pStyle w:val="a3"/>
        <w:spacing w:before="1"/>
        <w:rPr>
          <w:b/>
          <w:sz w:val="24"/>
        </w:rPr>
      </w:pPr>
    </w:p>
    <w:p w:rsidR="005B3796" w:rsidRPr="0066199A" w:rsidRDefault="0066199A">
      <w:pPr>
        <w:pStyle w:val="a4"/>
        <w:numPr>
          <w:ilvl w:val="1"/>
          <w:numId w:val="1"/>
        </w:numPr>
        <w:tabs>
          <w:tab w:val="left" w:pos="1384"/>
        </w:tabs>
        <w:spacing w:line="252" w:lineRule="auto"/>
        <w:ind w:right="964" w:firstLine="701"/>
        <w:rPr>
          <w:sz w:val="21"/>
          <w:lang w:val="el-GR"/>
        </w:rPr>
      </w:pPr>
      <w:r w:rsidRPr="0066199A">
        <w:rPr>
          <w:sz w:val="21"/>
          <w:lang w:val="el-GR"/>
        </w:rPr>
        <w:t xml:space="preserve">Η απόφαση κατακύρωσης δεν παράγει τα έννομα αποτελέσματά της, εφόσον η </w:t>
      </w:r>
      <w:r w:rsidR="008711FF">
        <w:rPr>
          <w:sz w:val="21"/>
          <w:lang w:val="el-GR"/>
        </w:rPr>
        <w:t xml:space="preserve">Οικονομική Επιτροπή </w:t>
      </w:r>
      <w:r w:rsidRPr="0066199A">
        <w:rPr>
          <w:sz w:val="21"/>
          <w:lang w:val="el-GR"/>
        </w:rPr>
        <w:t xml:space="preserve"> δεν την κοινοποιήσει σε όλους τουςπροσφέροντες.</w:t>
      </w:r>
    </w:p>
    <w:p w:rsidR="005B3796" w:rsidRPr="008711FF" w:rsidRDefault="008711FF">
      <w:pPr>
        <w:pStyle w:val="a4"/>
        <w:numPr>
          <w:ilvl w:val="1"/>
          <w:numId w:val="1"/>
        </w:numPr>
        <w:tabs>
          <w:tab w:val="left" w:pos="1383"/>
        </w:tabs>
        <w:spacing w:line="249" w:lineRule="auto"/>
        <w:ind w:right="883" w:firstLine="701"/>
        <w:rPr>
          <w:sz w:val="21"/>
          <w:lang w:val="el-GR"/>
        </w:rPr>
      </w:pPr>
      <w:r>
        <w:rPr>
          <w:sz w:val="21"/>
          <w:lang w:val="el-GR"/>
        </w:rPr>
        <w:t>Ο</w:t>
      </w:r>
      <w:r w:rsidR="0066199A" w:rsidRPr="0066199A">
        <w:rPr>
          <w:sz w:val="21"/>
          <w:lang w:val="el-GR"/>
        </w:rPr>
        <w:t xml:space="preserve"> Δ</w:t>
      </w:r>
      <w:r>
        <w:rPr>
          <w:sz w:val="21"/>
          <w:lang w:val="el-GR"/>
        </w:rPr>
        <w:t>ΗΜΟΣ ΠΑΡΓΑΣ</w:t>
      </w:r>
      <w:r w:rsidR="0066199A" w:rsidRPr="0066199A">
        <w:rPr>
          <w:sz w:val="21"/>
          <w:lang w:val="el-GR"/>
        </w:rPr>
        <w:t xml:space="preserve">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r w:rsidR="0066199A" w:rsidRPr="008711FF">
        <w:rPr>
          <w:sz w:val="21"/>
          <w:lang w:val="el-GR"/>
        </w:rPr>
        <w:t>(Άρθρο 316 του Ν.4412/16)</w:t>
      </w:r>
    </w:p>
    <w:p w:rsidR="005B3796" w:rsidRPr="0066199A" w:rsidRDefault="0066199A">
      <w:pPr>
        <w:pStyle w:val="a4"/>
        <w:numPr>
          <w:ilvl w:val="1"/>
          <w:numId w:val="1"/>
        </w:numPr>
        <w:tabs>
          <w:tab w:val="left" w:pos="1383"/>
        </w:tabs>
        <w:spacing w:before="2"/>
        <w:ind w:left="1382" w:hanging="244"/>
        <w:rPr>
          <w:sz w:val="21"/>
          <w:lang w:val="el-GR"/>
        </w:rPr>
      </w:pPr>
      <w:r w:rsidRPr="0066199A">
        <w:rPr>
          <w:sz w:val="21"/>
          <w:lang w:val="el-GR"/>
        </w:rPr>
        <w:t xml:space="preserve">Η σύμβαση συντάσσεται με βάση τους όρους </w:t>
      </w:r>
      <w:r w:rsidR="003C0D99">
        <w:rPr>
          <w:sz w:val="21"/>
          <w:lang w:val="el-GR"/>
        </w:rPr>
        <w:t xml:space="preserve">της </w:t>
      </w:r>
      <w:r w:rsidRPr="0066199A">
        <w:rPr>
          <w:sz w:val="21"/>
          <w:lang w:val="el-GR"/>
        </w:rPr>
        <w:t>διακήρυξης.</w:t>
      </w:r>
    </w:p>
    <w:p w:rsidR="005B3796" w:rsidRPr="0066199A" w:rsidRDefault="0066199A">
      <w:pPr>
        <w:pStyle w:val="a4"/>
        <w:numPr>
          <w:ilvl w:val="1"/>
          <w:numId w:val="1"/>
        </w:numPr>
        <w:tabs>
          <w:tab w:val="left" w:pos="1393"/>
        </w:tabs>
        <w:spacing w:before="8" w:line="254" w:lineRule="auto"/>
        <w:ind w:right="328" w:firstLine="720"/>
        <w:jc w:val="both"/>
        <w:rPr>
          <w:sz w:val="21"/>
          <w:lang w:val="el-GR"/>
        </w:rPr>
      </w:pPr>
      <w:r w:rsidRPr="0066199A">
        <w:rPr>
          <w:sz w:val="21"/>
          <w:lang w:val="el-GR"/>
        </w:rPr>
        <w:t xml:space="preserve">Η σύμβαση για την προμήθεια των υλικών ύδρευσης – αποχέτευσης θα έχει ισχύ από την ημερομηνία υπογραφής της μέχρι </w:t>
      </w:r>
      <w:r w:rsidR="008711FF">
        <w:rPr>
          <w:sz w:val="21"/>
          <w:lang w:val="el-GR"/>
        </w:rPr>
        <w:t>και δέκα (10) ημέρες</w:t>
      </w:r>
      <w:r w:rsidRPr="0066199A">
        <w:rPr>
          <w:sz w:val="21"/>
          <w:lang w:val="el-GR"/>
        </w:rPr>
        <w:t>. Δύναται δε να παραταθεί σύμφωνα με το άρθρο 206 του Ν.4412/16.</w:t>
      </w:r>
    </w:p>
    <w:p w:rsidR="005B3796" w:rsidRPr="0066199A" w:rsidRDefault="005B3796">
      <w:pPr>
        <w:pStyle w:val="a3"/>
        <w:spacing w:before="7"/>
        <w:rPr>
          <w:sz w:val="22"/>
          <w:lang w:val="el-GR"/>
        </w:rPr>
      </w:pPr>
    </w:p>
    <w:p w:rsidR="005B3796" w:rsidRPr="0066199A" w:rsidRDefault="0066199A" w:rsidP="003C0D99">
      <w:pPr>
        <w:pStyle w:val="1"/>
        <w:jc w:val="center"/>
        <w:rPr>
          <w:lang w:val="el-GR"/>
        </w:rPr>
      </w:pPr>
      <w:r w:rsidRPr="0066199A">
        <w:rPr>
          <w:lang w:val="el-GR"/>
        </w:rPr>
        <w:t>Άρθρο 6ο Εγγύηση συμμετοχής στον διαγωνισμό</w:t>
      </w:r>
    </w:p>
    <w:p w:rsidR="005B3796" w:rsidRPr="0066199A" w:rsidRDefault="005B3796">
      <w:pPr>
        <w:pStyle w:val="a3"/>
        <w:spacing w:before="7"/>
        <w:rPr>
          <w:b/>
          <w:sz w:val="23"/>
          <w:lang w:val="el-GR"/>
        </w:rPr>
      </w:pPr>
    </w:p>
    <w:p w:rsidR="005B3796" w:rsidRPr="0066199A" w:rsidRDefault="0066199A">
      <w:pPr>
        <w:pStyle w:val="a3"/>
        <w:spacing w:line="252" w:lineRule="auto"/>
        <w:ind w:left="437" w:right="1010" w:hanging="1"/>
        <w:rPr>
          <w:lang w:val="el-GR"/>
        </w:rPr>
      </w:pPr>
      <w:r w:rsidRPr="0066199A">
        <w:rPr>
          <w:b/>
          <w:u w:val="single"/>
          <w:lang w:val="el-GR"/>
        </w:rPr>
        <w:t>Δεν απαιτείται</w:t>
      </w:r>
      <w:r w:rsidR="003C0D99">
        <w:rPr>
          <w:b/>
          <w:u w:val="single"/>
          <w:lang w:val="el-GR"/>
        </w:rPr>
        <w:t xml:space="preserve"> </w:t>
      </w:r>
      <w:r w:rsidRPr="0066199A">
        <w:rPr>
          <w:lang w:val="el-GR"/>
        </w:rPr>
        <w:t>εγγύηση συμμετοχής στο διαγωνισμό, σύμφωνα με το άρθρο 302 του Ν.4412/16.</w:t>
      </w:r>
    </w:p>
    <w:p w:rsidR="005B3796" w:rsidRPr="0066199A" w:rsidRDefault="005B3796">
      <w:pPr>
        <w:pStyle w:val="a3"/>
        <w:spacing w:before="3"/>
        <w:rPr>
          <w:sz w:val="22"/>
          <w:lang w:val="el-GR"/>
        </w:rPr>
      </w:pPr>
    </w:p>
    <w:p w:rsidR="005B3796" w:rsidRPr="0066199A" w:rsidRDefault="0066199A" w:rsidP="003C0D99">
      <w:pPr>
        <w:pStyle w:val="1"/>
        <w:spacing w:before="1"/>
        <w:ind w:left="504"/>
        <w:jc w:val="center"/>
        <w:rPr>
          <w:lang w:val="el-GR"/>
        </w:rPr>
      </w:pPr>
      <w:r w:rsidRPr="0066199A">
        <w:rPr>
          <w:spacing w:val="-3"/>
          <w:lang w:val="el-GR"/>
        </w:rPr>
        <w:t xml:space="preserve">Άρθρο </w:t>
      </w:r>
      <w:r w:rsidRPr="0066199A">
        <w:rPr>
          <w:lang w:val="el-GR"/>
        </w:rPr>
        <w:t>7ο Εγγύηση καλής εκτελέσεως της σύμβασης – Χρόνος</w:t>
      </w:r>
      <w:r w:rsidR="003C0D99">
        <w:rPr>
          <w:lang w:val="el-GR"/>
        </w:rPr>
        <w:t xml:space="preserve"> </w:t>
      </w:r>
      <w:r w:rsidRPr="0066199A">
        <w:rPr>
          <w:lang w:val="el-GR"/>
        </w:rPr>
        <w:t>εγγυήσεως</w:t>
      </w:r>
    </w:p>
    <w:p w:rsidR="005B3796" w:rsidRPr="0066199A" w:rsidRDefault="005B3796">
      <w:pPr>
        <w:pStyle w:val="a3"/>
        <w:spacing w:before="7"/>
        <w:rPr>
          <w:b/>
          <w:sz w:val="23"/>
          <w:lang w:val="el-GR"/>
        </w:rPr>
      </w:pPr>
    </w:p>
    <w:p w:rsidR="005B3796" w:rsidRPr="0066199A" w:rsidRDefault="0066199A">
      <w:pPr>
        <w:pStyle w:val="a3"/>
        <w:spacing w:line="256" w:lineRule="auto"/>
        <w:ind w:left="989" w:right="458" w:hanging="552"/>
        <w:rPr>
          <w:lang w:val="el-GR"/>
        </w:rPr>
      </w:pPr>
      <w:r w:rsidRPr="0066199A">
        <w:rPr>
          <w:lang w:val="el-GR"/>
        </w:rPr>
        <w:t xml:space="preserve">Η εγγύηση καλής εκτέλεσης ορίζεται σε ποσοστό </w:t>
      </w:r>
      <w:r w:rsidR="008711FF" w:rsidRPr="008711FF">
        <w:rPr>
          <w:b/>
          <w:lang w:val="el-GR"/>
        </w:rPr>
        <w:t>δύο τοις εκατό</w:t>
      </w:r>
      <w:r w:rsidRPr="0066199A">
        <w:rPr>
          <w:b/>
          <w:lang w:val="el-GR"/>
        </w:rPr>
        <w:t xml:space="preserve"> (</w:t>
      </w:r>
      <w:r w:rsidR="008711FF">
        <w:rPr>
          <w:b/>
          <w:lang w:val="el-GR"/>
        </w:rPr>
        <w:t>2</w:t>
      </w:r>
      <w:r w:rsidRPr="0066199A">
        <w:rPr>
          <w:b/>
          <w:lang w:val="el-GR"/>
        </w:rPr>
        <w:t xml:space="preserve">%) </w:t>
      </w:r>
      <w:r w:rsidRPr="0066199A">
        <w:rPr>
          <w:lang w:val="el-GR"/>
        </w:rPr>
        <w:t>επί της αξίας της σύμβασης, εκτός Φ.Π.Α. και κατατίθεται πριν ή κατά την υπογραφή της σύμβασης.</w:t>
      </w:r>
    </w:p>
    <w:p w:rsidR="005B3796" w:rsidRPr="0066199A" w:rsidRDefault="005B3796">
      <w:pPr>
        <w:spacing w:line="256" w:lineRule="auto"/>
        <w:rPr>
          <w:lang w:val="el-GR"/>
        </w:rPr>
        <w:sectPr w:rsidR="005B3796" w:rsidRPr="0066199A">
          <w:pgSz w:w="11910" w:h="16840"/>
          <w:pgMar w:top="1580" w:right="1040" w:bottom="280" w:left="940" w:header="720" w:footer="720" w:gutter="0"/>
          <w:cols w:space="720"/>
        </w:sectPr>
      </w:pPr>
    </w:p>
    <w:p w:rsidR="005B3796" w:rsidRPr="0066199A" w:rsidRDefault="005B3796">
      <w:pPr>
        <w:pStyle w:val="a3"/>
        <w:spacing w:before="6"/>
        <w:rPr>
          <w:sz w:val="11"/>
          <w:lang w:val="el-GR"/>
        </w:rPr>
      </w:pPr>
    </w:p>
    <w:p w:rsidR="005B3796" w:rsidRPr="0066199A" w:rsidRDefault="0066199A">
      <w:pPr>
        <w:pStyle w:val="a3"/>
        <w:tabs>
          <w:tab w:val="left" w:pos="989"/>
        </w:tabs>
        <w:spacing w:before="97" w:line="247" w:lineRule="auto"/>
        <w:ind w:left="989" w:right="1010" w:hanging="552"/>
        <w:rPr>
          <w:lang w:val="el-GR"/>
        </w:rPr>
      </w:pPr>
      <w:r w:rsidRPr="0066199A">
        <w:rPr>
          <w:lang w:val="el-GR"/>
        </w:rPr>
        <w:t>β)</w:t>
      </w:r>
      <w:r w:rsidRPr="0066199A">
        <w:rPr>
          <w:lang w:val="el-GR"/>
        </w:rPr>
        <w:tab/>
        <w:t>Η εγγύηση καλής εκτέλεσης καταπίπτει στην περίπτωση παράβασης των όρων της σύμβασης, όπως αυτή ειδικότεραορίζει.</w:t>
      </w:r>
    </w:p>
    <w:p w:rsidR="005B3796" w:rsidRPr="0066199A" w:rsidRDefault="0066199A">
      <w:pPr>
        <w:pStyle w:val="a3"/>
        <w:tabs>
          <w:tab w:val="left" w:pos="989"/>
        </w:tabs>
        <w:spacing w:before="7" w:line="249" w:lineRule="auto"/>
        <w:ind w:left="989" w:right="458" w:hanging="552"/>
        <w:rPr>
          <w:lang w:val="el-GR"/>
        </w:rPr>
      </w:pPr>
      <w:r w:rsidRPr="0066199A">
        <w:rPr>
          <w:lang w:val="el-GR"/>
        </w:rPr>
        <w:t>γ)</w:t>
      </w:r>
      <w:r w:rsidRPr="0066199A">
        <w:rPr>
          <w:lang w:val="el-GR"/>
        </w:rPr>
        <w:tab/>
        <w:t xml:space="preserve">Η </w:t>
      </w:r>
      <w:r w:rsidRPr="0066199A">
        <w:rPr>
          <w:spacing w:val="-5"/>
          <w:lang w:val="el-GR"/>
        </w:rPr>
        <w:t xml:space="preserve">εγγυητική </w:t>
      </w:r>
      <w:r w:rsidRPr="0066199A">
        <w:rPr>
          <w:spacing w:val="-4"/>
          <w:lang w:val="el-GR"/>
        </w:rPr>
        <w:t xml:space="preserve">καλής εκτέλεσης </w:t>
      </w:r>
      <w:r w:rsidRPr="0066199A">
        <w:rPr>
          <w:spacing w:val="-5"/>
          <w:lang w:val="el-GR"/>
        </w:rPr>
        <w:t xml:space="preserve">επιστρέφεται </w:t>
      </w:r>
      <w:r w:rsidRPr="0066199A">
        <w:rPr>
          <w:spacing w:val="-4"/>
          <w:lang w:val="el-GR"/>
        </w:rPr>
        <w:t xml:space="preserve">μετά την </w:t>
      </w:r>
      <w:r w:rsidRPr="0066199A">
        <w:rPr>
          <w:spacing w:val="-5"/>
          <w:lang w:val="el-GR"/>
        </w:rPr>
        <w:t xml:space="preserve">οριστική </w:t>
      </w:r>
      <w:r w:rsidRPr="0066199A">
        <w:rPr>
          <w:spacing w:val="-4"/>
          <w:lang w:val="el-GR"/>
        </w:rPr>
        <w:t xml:space="preserve">παραλαβή του </w:t>
      </w:r>
      <w:r w:rsidRPr="0066199A">
        <w:rPr>
          <w:spacing w:val="-5"/>
          <w:lang w:val="el-GR"/>
        </w:rPr>
        <w:t xml:space="preserve">συνόλου </w:t>
      </w:r>
      <w:r w:rsidRPr="0066199A">
        <w:rPr>
          <w:spacing w:val="-3"/>
          <w:lang w:val="el-GR"/>
        </w:rPr>
        <w:t xml:space="preserve">της </w:t>
      </w:r>
      <w:r w:rsidRPr="0066199A">
        <w:rPr>
          <w:spacing w:val="-4"/>
          <w:lang w:val="el-GR"/>
        </w:rPr>
        <w:t xml:space="preserve">προμήθειας </w:t>
      </w:r>
      <w:r w:rsidRPr="0066199A">
        <w:rPr>
          <w:lang w:val="el-GR"/>
        </w:rPr>
        <w:t xml:space="preserve">και ύστερα από την εκκαθάριση των τυχόν απαιτήσεων από τους δύο συμβαλλόμενους. Εάν </w:t>
      </w:r>
      <w:r w:rsidRPr="0066199A">
        <w:rPr>
          <w:spacing w:val="-3"/>
          <w:lang w:val="el-GR"/>
        </w:rPr>
        <w:t xml:space="preserve">στο </w:t>
      </w:r>
      <w:r w:rsidRPr="0066199A">
        <w:rPr>
          <w:lang w:val="el-GR"/>
        </w:rPr>
        <w:t>πρωτόκολλο παραλαβής αναφέρονται παρατηρήσεις ή υπάρχει εκπρόθεσμη παράδοση, η παραπάνω σταδιακή αποδέσμευση γίνεται μετά την αντιμετώπιση, κατά τα προβλεπόμενα,των παρατηρήσεων και του εκπροθέσμου.</w:t>
      </w:r>
    </w:p>
    <w:p w:rsidR="005B3796" w:rsidRPr="0066199A" w:rsidRDefault="0066199A">
      <w:pPr>
        <w:pStyle w:val="a3"/>
        <w:spacing w:before="2" w:line="252" w:lineRule="auto"/>
        <w:ind w:left="989" w:right="458" w:hanging="552"/>
        <w:rPr>
          <w:lang w:val="el-GR"/>
        </w:rPr>
      </w:pPr>
      <w:r w:rsidRPr="0066199A">
        <w:rPr>
          <w:lang w:val="el-GR"/>
        </w:rPr>
        <w:t xml:space="preserve">Οι εγγυήσεις ανεξάρτητα από το όργανο που τις εκδίδει και τον τύπο που περιβάλλονται πρέπει να αναφέρουν και τα οριζόμενα </w:t>
      </w:r>
      <w:r w:rsidRPr="0066199A">
        <w:rPr>
          <w:spacing w:val="-3"/>
          <w:lang w:val="el-GR"/>
        </w:rPr>
        <w:t xml:space="preserve">στο </w:t>
      </w:r>
      <w:r w:rsidRPr="0066199A">
        <w:rPr>
          <w:lang w:val="el-GR"/>
        </w:rPr>
        <w:t>άρθρο 302 τουΝ.4412/2016</w:t>
      </w:r>
    </w:p>
    <w:p w:rsidR="005B3796" w:rsidRPr="0066199A" w:rsidRDefault="005B3796">
      <w:pPr>
        <w:pStyle w:val="a3"/>
        <w:spacing w:before="3"/>
        <w:rPr>
          <w:sz w:val="22"/>
          <w:lang w:val="el-GR"/>
        </w:rPr>
      </w:pPr>
    </w:p>
    <w:p w:rsidR="005B3796" w:rsidRPr="0066199A" w:rsidRDefault="0066199A" w:rsidP="003C0D99">
      <w:pPr>
        <w:pStyle w:val="1"/>
        <w:jc w:val="center"/>
        <w:rPr>
          <w:lang w:val="el-GR"/>
        </w:rPr>
      </w:pPr>
      <w:r w:rsidRPr="0066199A">
        <w:rPr>
          <w:lang w:val="el-GR"/>
        </w:rPr>
        <w:t>Άρθρο 8ο Έκπτωση του αναδόχου</w:t>
      </w:r>
    </w:p>
    <w:p w:rsidR="005B3796" w:rsidRPr="0066199A" w:rsidRDefault="005B3796">
      <w:pPr>
        <w:pStyle w:val="a3"/>
        <w:spacing w:before="3"/>
        <w:rPr>
          <w:b/>
          <w:sz w:val="23"/>
          <w:lang w:val="el-GR"/>
        </w:rPr>
      </w:pPr>
    </w:p>
    <w:p w:rsidR="005B3796" w:rsidRPr="0066199A" w:rsidRDefault="0066199A">
      <w:pPr>
        <w:pStyle w:val="a3"/>
        <w:spacing w:line="252" w:lineRule="auto"/>
        <w:ind w:left="437"/>
        <w:rPr>
          <w:lang w:val="el-GR"/>
        </w:rPr>
      </w:pPr>
      <w:r w:rsidRPr="0066199A">
        <w:rPr>
          <w:lang w:val="el-GR"/>
        </w:rPr>
        <w:t>Η μη τήρηση των συμβατικών υποχρεώσεων του αναδόχου αποτελεί λόγω έκπτωσης του, με απόφαση του Δ</w:t>
      </w:r>
      <w:r w:rsidR="008711FF">
        <w:rPr>
          <w:lang w:val="el-GR"/>
        </w:rPr>
        <w:t>ήμου</w:t>
      </w:r>
      <w:r w:rsidRPr="0066199A">
        <w:rPr>
          <w:lang w:val="el-GR"/>
        </w:rPr>
        <w:t>, μετά από γνωμοδότηση του αρμοδίου προς τούτο οργάνου, σύμφωνα με τις ισχύουσες διατάξεις της παρούσας πρόσκλησης. Ειδικότερα δε εφαρμόζονται τα οριζόμενα στον Ν.4412/16.</w:t>
      </w:r>
    </w:p>
    <w:p w:rsidR="005B3796" w:rsidRPr="0066199A" w:rsidRDefault="005B3796">
      <w:pPr>
        <w:pStyle w:val="a3"/>
        <w:spacing w:before="9"/>
        <w:rPr>
          <w:sz w:val="22"/>
          <w:lang w:val="el-GR"/>
        </w:rPr>
      </w:pPr>
    </w:p>
    <w:p w:rsidR="005B3796" w:rsidRPr="0066199A" w:rsidRDefault="0066199A" w:rsidP="003C0D99">
      <w:pPr>
        <w:pStyle w:val="1"/>
        <w:jc w:val="center"/>
        <w:rPr>
          <w:lang w:val="el-GR"/>
        </w:rPr>
      </w:pPr>
      <w:r w:rsidRPr="0066199A">
        <w:rPr>
          <w:lang w:val="el-GR"/>
        </w:rPr>
        <w:t>Άρθρο 9ο Υποβολή Προσφοράς –Χρόνος ισχύος προσφοράς</w:t>
      </w:r>
    </w:p>
    <w:p w:rsidR="005B3796" w:rsidRPr="0066199A" w:rsidRDefault="005B3796">
      <w:pPr>
        <w:pStyle w:val="a3"/>
        <w:spacing w:before="1"/>
        <w:rPr>
          <w:b/>
          <w:sz w:val="24"/>
          <w:lang w:val="el-GR"/>
        </w:rPr>
      </w:pPr>
    </w:p>
    <w:p w:rsidR="005B3796" w:rsidRPr="0066199A" w:rsidRDefault="0066199A">
      <w:pPr>
        <w:pStyle w:val="a3"/>
        <w:spacing w:line="252" w:lineRule="auto"/>
        <w:ind w:left="437" w:right="324"/>
        <w:rPr>
          <w:lang w:val="el-GR"/>
        </w:rPr>
      </w:pPr>
      <w:r w:rsidRPr="0066199A">
        <w:rPr>
          <w:lang w:val="el-GR"/>
        </w:rPr>
        <w:t xml:space="preserve">Οι διαγωνιζόμενοι έχουν το δικαίωμα να υποβάλλουν προσφορά  για το σύνολο της   προμήθειας.  Η προσφορά, </w:t>
      </w:r>
      <w:r w:rsidRPr="0066199A">
        <w:rPr>
          <w:spacing w:val="3"/>
          <w:lang w:val="el-GR"/>
        </w:rPr>
        <w:t xml:space="preserve">με </w:t>
      </w:r>
      <w:r w:rsidRPr="0066199A">
        <w:rPr>
          <w:lang w:val="el-GR"/>
        </w:rPr>
        <w:t xml:space="preserve">ποινή αποκλεισμού, </w:t>
      </w:r>
      <w:r w:rsidRPr="0066199A">
        <w:rPr>
          <w:spacing w:val="2"/>
          <w:lang w:val="el-GR"/>
        </w:rPr>
        <w:t xml:space="preserve">πρέπει </w:t>
      </w:r>
      <w:r w:rsidRPr="0066199A">
        <w:rPr>
          <w:lang w:val="el-GR"/>
        </w:rPr>
        <w:t>να καλύπτει όλα τα</w:t>
      </w:r>
      <w:r w:rsidR="003C0D99">
        <w:rPr>
          <w:lang w:val="el-GR"/>
        </w:rPr>
        <w:t xml:space="preserve"> </w:t>
      </w:r>
      <w:r w:rsidRPr="0066199A">
        <w:rPr>
          <w:lang w:val="el-GR"/>
        </w:rPr>
        <w:t>είδη.</w:t>
      </w:r>
    </w:p>
    <w:p w:rsidR="005B3796" w:rsidRPr="0066199A" w:rsidRDefault="0066199A">
      <w:pPr>
        <w:pStyle w:val="a3"/>
        <w:spacing w:line="252" w:lineRule="auto"/>
        <w:ind w:left="437" w:right="458"/>
        <w:rPr>
          <w:lang w:val="el-GR"/>
        </w:rPr>
      </w:pPr>
      <w:r w:rsidRPr="0066199A">
        <w:rPr>
          <w:lang w:val="el-GR"/>
        </w:rPr>
        <w:t xml:space="preserve">Οι προσφορές ισχύουν με ποινή  αποκλεισμού χωρίς καμιά  αλλαγή για  χρονικό διάστημα </w:t>
      </w:r>
      <w:r w:rsidRPr="0066199A">
        <w:rPr>
          <w:u w:val="single"/>
          <w:lang w:val="el-GR"/>
        </w:rPr>
        <w:t>τεσσάρων (4) μηνών</w:t>
      </w:r>
      <w:r w:rsidRPr="0066199A">
        <w:rPr>
          <w:lang w:val="el-GR"/>
        </w:rPr>
        <w:t xml:space="preserve"> από την ημέρα του διαγωνισμού. Προσφορά που ορίζει χρόνο ισχύος μικρότερο, απορρίπτεται ως απαράδεκτη. </w:t>
      </w:r>
      <w:r w:rsidR="008711FF">
        <w:rPr>
          <w:lang w:val="el-GR"/>
        </w:rPr>
        <w:t>Ο ΔΗΜΟΣ ΠΑΡΓΑΣ</w:t>
      </w:r>
      <w:r w:rsidRPr="0066199A">
        <w:rPr>
          <w:lang w:val="el-GR"/>
        </w:rPr>
        <w:t xml:space="preserve"> μπορεί με έγγραφη γνωστοποίηση προς τους διαγωνιζόμενους, να ζητήσει παράταση ισχύος της προσφοράςτους.</w:t>
      </w:r>
    </w:p>
    <w:p w:rsidR="005B3796" w:rsidRPr="0066199A" w:rsidRDefault="005B3796">
      <w:pPr>
        <w:pStyle w:val="a3"/>
        <w:spacing w:before="7"/>
        <w:rPr>
          <w:sz w:val="22"/>
          <w:lang w:val="el-GR"/>
        </w:rPr>
      </w:pPr>
    </w:p>
    <w:p w:rsidR="005B3796" w:rsidRPr="0066199A" w:rsidRDefault="0066199A" w:rsidP="003C0D99">
      <w:pPr>
        <w:pStyle w:val="1"/>
        <w:jc w:val="center"/>
        <w:rPr>
          <w:lang w:val="el-GR"/>
        </w:rPr>
      </w:pPr>
      <w:r w:rsidRPr="0066199A">
        <w:rPr>
          <w:lang w:val="el-GR"/>
        </w:rPr>
        <w:t>Άρθρο 10ο Υποχρεώσεις Αναδόχου</w:t>
      </w:r>
    </w:p>
    <w:p w:rsidR="005B3796" w:rsidRPr="0066199A" w:rsidRDefault="005B3796">
      <w:pPr>
        <w:pStyle w:val="a3"/>
        <w:spacing w:before="3"/>
        <w:rPr>
          <w:b/>
          <w:sz w:val="23"/>
          <w:lang w:val="el-GR"/>
        </w:rPr>
      </w:pPr>
    </w:p>
    <w:p w:rsidR="005B3796" w:rsidRPr="0066199A" w:rsidRDefault="0066199A">
      <w:pPr>
        <w:pStyle w:val="a3"/>
        <w:spacing w:line="247" w:lineRule="auto"/>
        <w:ind w:left="437"/>
        <w:rPr>
          <w:lang w:val="el-GR"/>
        </w:rPr>
      </w:pPr>
      <w:r w:rsidRPr="0066199A">
        <w:rPr>
          <w:lang w:val="el-GR"/>
        </w:rPr>
        <w:t>Κατά τη διάρκεια εκτέλεσης της σύμβασης, ο ανάδοχος οφείλει να τηρεί τους όρους της παρούσας μελέτης και να συμμορφώνεται με την υφιστάμενη νομοθεσία.</w:t>
      </w:r>
    </w:p>
    <w:p w:rsidR="005B3796" w:rsidRPr="0066199A" w:rsidRDefault="0066199A">
      <w:pPr>
        <w:pStyle w:val="a3"/>
        <w:spacing w:before="6" w:line="249" w:lineRule="auto"/>
        <w:ind w:left="437" w:right="324"/>
        <w:rPr>
          <w:lang w:val="el-GR"/>
        </w:rPr>
      </w:pPr>
      <w:r w:rsidRPr="0066199A">
        <w:rPr>
          <w:lang w:val="el-GR"/>
        </w:rPr>
        <w:t xml:space="preserve">Θα πρέπει να συνεργάζεται στενά με τις αρμόδιες υπηρεσίες </w:t>
      </w:r>
      <w:r w:rsidR="008711FF">
        <w:rPr>
          <w:lang w:val="el-GR"/>
        </w:rPr>
        <w:t>του ΔΗΜΟΥ</w:t>
      </w:r>
      <w:r w:rsidRPr="0066199A">
        <w:rPr>
          <w:lang w:val="el-GR"/>
        </w:rPr>
        <w:t>, υποχρεούται δε να λαμβάνει υπόψη του οποιεσδήποτε παρατηρήσεις της υπηρεσίας σχετικά με την εκτέλεση της προμήθειας. Ο ανάδοχος θα είναι πλήρως και αποκλειστικά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στ</w:t>
      </w:r>
      <w:r w:rsidR="008711FF">
        <w:rPr>
          <w:lang w:val="el-GR"/>
        </w:rPr>
        <w:t>ον ΔΗΜΟ</w:t>
      </w:r>
      <w:r w:rsidRPr="0066199A">
        <w:rPr>
          <w:lang w:val="el-GR"/>
        </w:rPr>
        <w:t xml:space="preserve"> ή σε τρίτους από τη μη τήρηση της νομοθεσία αυτής, υποχρεούται μόνο ο   ανάδοχος προς την αποκατάστασή</w:t>
      </w:r>
      <w:r w:rsidR="008711FF">
        <w:rPr>
          <w:lang w:val="el-GR"/>
        </w:rPr>
        <w:t xml:space="preserve"> </w:t>
      </w:r>
      <w:r w:rsidRPr="0066199A">
        <w:rPr>
          <w:lang w:val="el-GR"/>
        </w:rPr>
        <w:t>της.</w:t>
      </w:r>
    </w:p>
    <w:p w:rsidR="005B3796" w:rsidRPr="0066199A" w:rsidRDefault="008711FF">
      <w:pPr>
        <w:pStyle w:val="a3"/>
        <w:spacing w:before="9" w:line="252" w:lineRule="auto"/>
        <w:ind w:left="437" w:right="648"/>
        <w:rPr>
          <w:lang w:val="el-GR"/>
        </w:rPr>
      </w:pPr>
      <w:r>
        <w:rPr>
          <w:lang w:val="el-GR"/>
        </w:rPr>
        <w:t>Ο</w:t>
      </w:r>
      <w:r w:rsidR="0066199A" w:rsidRPr="0066199A">
        <w:rPr>
          <w:lang w:val="el-GR"/>
        </w:rPr>
        <w:t xml:space="preserve"> Δ</w:t>
      </w:r>
      <w:r>
        <w:rPr>
          <w:lang w:val="el-GR"/>
        </w:rPr>
        <w:t>ΗΜΟΣ ΠΑΡΓΑΣ</w:t>
      </w:r>
      <w:r w:rsidR="0066199A" w:rsidRPr="0066199A">
        <w:rPr>
          <w:lang w:val="el-GR"/>
        </w:rPr>
        <w:t xml:space="preserve"> απαλλάσσεται από κάθε ευθύνη  και υποχρέωση από  τυχόν ατύχημα ή  από κάθε άλλη αιτία κατά την εκτέλεση της προμήθειας και δεν έχει υποχρέωση καταβολής αποζημίωσης για υπερωριακή απασχόληση ή οποιαδήποτε άλλη αμοιβή στο προσωπικό του αναδόχου ήτρίτων.</w:t>
      </w:r>
    </w:p>
    <w:p w:rsidR="005B3796" w:rsidRPr="0066199A" w:rsidRDefault="005B3796">
      <w:pPr>
        <w:pStyle w:val="a3"/>
        <w:spacing w:before="9"/>
        <w:rPr>
          <w:sz w:val="22"/>
          <w:lang w:val="el-GR"/>
        </w:rPr>
      </w:pPr>
    </w:p>
    <w:p w:rsidR="005B3796" w:rsidRPr="0066199A" w:rsidRDefault="0066199A" w:rsidP="003C0D99">
      <w:pPr>
        <w:pStyle w:val="1"/>
        <w:spacing w:line="256" w:lineRule="auto"/>
        <w:jc w:val="center"/>
        <w:rPr>
          <w:lang w:val="el-GR"/>
        </w:rPr>
      </w:pPr>
      <w:r w:rsidRPr="0066199A">
        <w:rPr>
          <w:lang w:val="el-GR"/>
        </w:rPr>
        <w:t>Άρθρο 11ο Κυρώσεις για εκπρόθεσμη φόρτωση-παράδοση-Ανωτέρα βία-Έκπτωση του Αναδόχου</w:t>
      </w:r>
    </w:p>
    <w:p w:rsidR="005B3796" w:rsidRPr="0066199A" w:rsidRDefault="005B3796">
      <w:pPr>
        <w:pStyle w:val="a3"/>
        <w:spacing w:before="2"/>
        <w:rPr>
          <w:b/>
          <w:sz w:val="20"/>
          <w:lang w:val="el-GR"/>
        </w:rPr>
      </w:pPr>
    </w:p>
    <w:p w:rsidR="005B3796" w:rsidRPr="0066199A" w:rsidRDefault="0066199A">
      <w:pPr>
        <w:pStyle w:val="a3"/>
        <w:spacing w:line="252" w:lineRule="auto"/>
        <w:ind w:left="437" w:right="458"/>
        <w:rPr>
          <w:lang w:val="el-GR"/>
        </w:rPr>
      </w:pPr>
      <w:r w:rsidRPr="0066199A">
        <w:rPr>
          <w:lang w:val="el-GR"/>
        </w:rPr>
        <w:t>Ο προμηθευτής υποχρεούται να παραδώσει  τα υλικά κατόπιν έγγραφης εντολής της Υπηρεσίας, ανάλογα με τις ανάγκες της Υπηρεσίας με ευθύνη μέριμνα και δαπάνη του προμηθευτή όσον αφορά την μεταφορά και εκφόρτωση των υλικών από προσωπικό του προμηθευτή, κατά τις εργάσιμες ημέρες και ώρες, στην αποθήκη τ</w:t>
      </w:r>
      <w:r w:rsidR="008711FF">
        <w:rPr>
          <w:lang w:val="el-GR"/>
        </w:rPr>
        <w:t>ου ΔΗΜΟΥ</w:t>
      </w:r>
      <w:r w:rsidRPr="0066199A">
        <w:rPr>
          <w:lang w:val="el-GR"/>
        </w:rPr>
        <w:t xml:space="preserve"> και έπειτα από προηγούμενη ειδοποίηση από τον προμηθευτή, τουλάχιστον πέντε (5) ημέρεςνωρίτερα.</w:t>
      </w:r>
    </w:p>
    <w:p w:rsidR="005B3796" w:rsidRPr="0066199A" w:rsidRDefault="0066199A">
      <w:pPr>
        <w:pStyle w:val="a3"/>
        <w:spacing w:line="236" w:lineRule="exact"/>
        <w:ind w:left="437"/>
        <w:rPr>
          <w:lang w:val="el-GR"/>
        </w:rPr>
      </w:pPr>
      <w:r w:rsidRPr="0066199A">
        <w:rPr>
          <w:lang w:val="el-GR"/>
        </w:rPr>
        <w:t xml:space="preserve">Η προθεσμία για την παράδοση της  ποσότητας των υλικών ορίζεται σε </w:t>
      </w:r>
      <w:r w:rsidR="008711FF">
        <w:rPr>
          <w:lang w:val="el-GR"/>
        </w:rPr>
        <w:t>δέκα</w:t>
      </w:r>
      <w:r w:rsidRPr="0066199A">
        <w:rPr>
          <w:lang w:val="el-GR"/>
        </w:rPr>
        <w:t xml:space="preserve"> (</w:t>
      </w:r>
      <w:r w:rsidR="008711FF">
        <w:rPr>
          <w:lang w:val="el-GR"/>
        </w:rPr>
        <w:t>1</w:t>
      </w:r>
      <w:r w:rsidRPr="0066199A">
        <w:rPr>
          <w:lang w:val="el-GR"/>
        </w:rPr>
        <w:t>0)</w:t>
      </w:r>
    </w:p>
    <w:p w:rsidR="005B3796" w:rsidRPr="0066199A" w:rsidRDefault="0066199A">
      <w:pPr>
        <w:pStyle w:val="a3"/>
        <w:spacing w:before="13"/>
        <w:ind w:left="437"/>
        <w:rPr>
          <w:lang w:val="el-GR"/>
        </w:rPr>
      </w:pPr>
      <w:r w:rsidRPr="0066199A">
        <w:rPr>
          <w:lang w:val="el-GR"/>
        </w:rPr>
        <w:t xml:space="preserve">ημερολογιακές ημέρες από την  ημέρα της </w:t>
      </w:r>
      <w:r w:rsidR="008711FF">
        <w:rPr>
          <w:lang w:val="el-GR"/>
        </w:rPr>
        <w:t>υπογραφής της σύμβασης.</w:t>
      </w:r>
    </w:p>
    <w:p w:rsidR="005B3796" w:rsidRPr="0066199A" w:rsidRDefault="005B3796">
      <w:pPr>
        <w:rPr>
          <w:lang w:val="el-GR"/>
        </w:rPr>
        <w:sectPr w:rsidR="005B3796" w:rsidRPr="0066199A" w:rsidSect="00C1002A">
          <w:pgSz w:w="11910" w:h="16840"/>
          <w:pgMar w:top="1580" w:right="1040" w:bottom="1134" w:left="940" w:header="720" w:footer="720" w:gutter="0"/>
          <w:cols w:space="720"/>
        </w:sectPr>
      </w:pPr>
    </w:p>
    <w:p w:rsidR="005B3796" w:rsidRPr="0066199A" w:rsidRDefault="005B3796">
      <w:pPr>
        <w:pStyle w:val="a3"/>
        <w:rPr>
          <w:sz w:val="20"/>
          <w:lang w:val="el-GR"/>
        </w:rPr>
      </w:pPr>
    </w:p>
    <w:p w:rsidR="005B3796" w:rsidRPr="0066199A" w:rsidRDefault="005B3796">
      <w:pPr>
        <w:pStyle w:val="a3"/>
        <w:spacing w:before="8"/>
        <w:rPr>
          <w:lang w:val="el-GR"/>
        </w:rPr>
      </w:pPr>
    </w:p>
    <w:p w:rsidR="005B3796" w:rsidRPr="0066199A" w:rsidRDefault="0066199A">
      <w:pPr>
        <w:pStyle w:val="a3"/>
        <w:spacing w:line="249" w:lineRule="auto"/>
        <w:ind w:left="437" w:right="458"/>
        <w:rPr>
          <w:lang w:val="el-GR"/>
        </w:rPr>
      </w:pPr>
      <w:r w:rsidRPr="0066199A">
        <w:rPr>
          <w:lang w:val="el-GR"/>
        </w:rPr>
        <w:t>Εφ’ όσον υπάρξει αδικαιολόγητη υπέρβαση της συμβατικής προθεσμίας εκτέλεσης της  προμήθειας μπορούν να επιβληθούν ποινικές ρήτρες σύμφωνα με τις διατάξεις του άρθρου 207 του</w:t>
      </w:r>
      <w:r w:rsidR="003C0D99">
        <w:rPr>
          <w:lang w:val="el-GR"/>
        </w:rPr>
        <w:t xml:space="preserve"> </w:t>
      </w:r>
      <w:r w:rsidRPr="0066199A">
        <w:rPr>
          <w:lang w:val="el-GR"/>
        </w:rPr>
        <w:t>Ν.4412/2016.</w:t>
      </w:r>
    </w:p>
    <w:p w:rsidR="005B3796" w:rsidRPr="0066199A" w:rsidRDefault="005B3796">
      <w:pPr>
        <w:pStyle w:val="a3"/>
        <w:rPr>
          <w:sz w:val="24"/>
          <w:lang w:val="el-GR"/>
        </w:rPr>
      </w:pPr>
    </w:p>
    <w:p w:rsidR="005B3796" w:rsidRPr="0066199A" w:rsidRDefault="005B3796">
      <w:pPr>
        <w:pStyle w:val="a3"/>
        <w:spacing w:before="8"/>
        <w:rPr>
          <w:sz w:val="20"/>
          <w:lang w:val="el-GR"/>
        </w:rPr>
      </w:pPr>
    </w:p>
    <w:p w:rsidR="005B3796" w:rsidRPr="0066199A" w:rsidRDefault="0066199A">
      <w:pPr>
        <w:pStyle w:val="1"/>
        <w:rPr>
          <w:lang w:val="el-GR"/>
        </w:rPr>
      </w:pPr>
      <w:r w:rsidRPr="0066199A">
        <w:rPr>
          <w:lang w:val="el-GR"/>
        </w:rPr>
        <w:t>Άρθρο 12ο Τρόπος παράδοσης</w:t>
      </w:r>
    </w:p>
    <w:p w:rsidR="005B3796" w:rsidRPr="0066199A" w:rsidRDefault="005B3796">
      <w:pPr>
        <w:pStyle w:val="a3"/>
        <w:spacing w:before="1"/>
        <w:rPr>
          <w:b/>
          <w:sz w:val="24"/>
          <w:lang w:val="el-GR"/>
        </w:rPr>
      </w:pPr>
    </w:p>
    <w:p w:rsidR="005B3796" w:rsidRPr="0066199A" w:rsidRDefault="0066199A">
      <w:pPr>
        <w:pStyle w:val="a3"/>
        <w:spacing w:line="249" w:lineRule="auto"/>
        <w:ind w:left="437" w:right="324"/>
        <w:rPr>
          <w:lang w:val="el-GR"/>
        </w:rPr>
      </w:pPr>
      <w:r w:rsidRPr="0066199A">
        <w:rPr>
          <w:lang w:val="el-GR"/>
        </w:rPr>
        <w:t>Η παραλαβή των ειδών θα γίνει από την επιτροπή παραλαβής σύμφωνα με το άρθρο 221 παρ. 5 του Ν.4412/2016.. Η παραλαβή θα πραγματοποιηθεί μέσα στον οριζόμενο από την σύμβαση  χρόνο και στην αποθήκη τ</w:t>
      </w:r>
      <w:r w:rsidR="008711FF">
        <w:rPr>
          <w:lang w:val="el-GR"/>
        </w:rPr>
        <w:t>ου ΔΗΜΟΥ.</w:t>
      </w:r>
    </w:p>
    <w:p w:rsidR="005B3796" w:rsidRPr="0066199A" w:rsidRDefault="0066199A">
      <w:pPr>
        <w:pStyle w:val="a3"/>
        <w:spacing w:before="5" w:line="249" w:lineRule="auto"/>
        <w:ind w:left="437" w:right="324"/>
        <w:rPr>
          <w:lang w:val="el-GR"/>
        </w:rPr>
      </w:pPr>
      <w:r w:rsidRPr="0066199A">
        <w:rPr>
          <w:lang w:val="el-GR"/>
        </w:rPr>
        <w:t>Κατά τη διαδικασία παραλαβής των υλικών διενεργείται ποιοτικός και ποσοτικός έλεγχος και  καλείται να παραστεί, εφόσον το επιθυμεί, ο προμηθευτής. Η σύμβαση μπορεί να προβλέπει ότι ο ποιοτικός</w:t>
      </w:r>
      <w:r w:rsidR="008711FF">
        <w:rPr>
          <w:lang w:val="el-GR"/>
        </w:rPr>
        <w:t xml:space="preserve"> </w:t>
      </w:r>
      <w:r w:rsidRPr="0066199A">
        <w:rPr>
          <w:lang w:val="el-GR"/>
        </w:rPr>
        <w:t>έλεγχος</w:t>
      </w:r>
      <w:r w:rsidR="008711FF">
        <w:rPr>
          <w:lang w:val="el-GR"/>
        </w:rPr>
        <w:t xml:space="preserve"> </w:t>
      </w:r>
      <w:r w:rsidRPr="0066199A">
        <w:rPr>
          <w:lang w:val="el-GR"/>
        </w:rPr>
        <w:t>γίνεται</w:t>
      </w:r>
      <w:r w:rsidR="008711FF">
        <w:rPr>
          <w:lang w:val="el-GR"/>
        </w:rPr>
        <w:t xml:space="preserve"> </w:t>
      </w:r>
      <w:r w:rsidRPr="0066199A">
        <w:rPr>
          <w:lang w:val="el-GR"/>
        </w:rPr>
        <w:t>με</w:t>
      </w:r>
      <w:r w:rsidR="008711FF">
        <w:rPr>
          <w:lang w:val="el-GR"/>
        </w:rPr>
        <w:t xml:space="preserve"> </w:t>
      </w:r>
      <w:r w:rsidRPr="0066199A">
        <w:rPr>
          <w:lang w:val="el-GR"/>
        </w:rPr>
        <w:t>έναν</w:t>
      </w:r>
      <w:r w:rsidR="008711FF">
        <w:rPr>
          <w:lang w:val="el-GR"/>
        </w:rPr>
        <w:t xml:space="preserve"> </w:t>
      </w:r>
      <w:r w:rsidRPr="0066199A">
        <w:rPr>
          <w:lang w:val="el-GR"/>
        </w:rPr>
        <w:t>ή</w:t>
      </w:r>
      <w:r w:rsidR="008711FF">
        <w:rPr>
          <w:lang w:val="el-GR"/>
        </w:rPr>
        <w:t xml:space="preserve"> </w:t>
      </w:r>
      <w:r w:rsidRPr="0066199A">
        <w:rPr>
          <w:lang w:val="el-GR"/>
        </w:rPr>
        <w:t>περισσότερους</w:t>
      </w:r>
      <w:r w:rsidR="008711FF">
        <w:rPr>
          <w:lang w:val="el-GR"/>
        </w:rPr>
        <w:t xml:space="preserve"> </w:t>
      </w:r>
      <w:r w:rsidRPr="0066199A">
        <w:rPr>
          <w:lang w:val="el-GR"/>
        </w:rPr>
        <w:t>τρόπους</w:t>
      </w:r>
      <w:r w:rsidR="009240CD">
        <w:rPr>
          <w:lang w:val="el-GR"/>
        </w:rPr>
        <w:t xml:space="preserve"> όπως </w:t>
      </w:r>
      <w:r w:rsidRPr="0066199A">
        <w:rPr>
          <w:lang w:val="el-GR"/>
        </w:rPr>
        <w:t>ορίζει</w:t>
      </w:r>
      <w:r w:rsidR="009240CD">
        <w:rPr>
          <w:lang w:val="el-GR"/>
        </w:rPr>
        <w:t xml:space="preserve"> </w:t>
      </w:r>
      <w:r w:rsidRPr="0066199A">
        <w:rPr>
          <w:lang w:val="el-GR"/>
        </w:rPr>
        <w:t>το</w:t>
      </w:r>
      <w:r w:rsidR="009240CD">
        <w:rPr>
          <w:lang w:val="el-GR"/>
        </w:rPr>
        <w:t xml:space="preserve"> </w:t>
      </w:r>
      <w:r w:rsidRPr="0066199A">
        <w:rPr>
          <w:lang w:val="el-GR"/>
        </w:rPr>
        <w:t>άρθρο</w:t>
      </w:r>
      <w:r w:rsidR="009240CD">
        <w:rPr>
          <w:lang w:val="el-GR"/>
        </w:rPr>
        <w:t xml:space="preserve"> </w:t>
      </w:r>
      <w:r w:rsidRPr="0066199A">
        <w:rPr>
          <w:lang w:val="el-GR"/>
        </w:rPr>
        <w:t>208.</w:t>
      </w:r>
    </w:p>
    <w:p w:rsidR="005B3796" w:rsidRPr="0066199A" w:rsidRDefault="005B3796">
      <w:pPr>
        <w:pStyle w:val="a3"/>
        <w:spacing w:before="1"/>
        <w:rPr>
          <w:sz w:val="22"/>
          <w:lang w:val="el-GR"/>
        </w:rPr>
      </w:pPr>
    </w:p>
    <w:p w:rsidR="005B3796" w:rsidRPr="0066199A" w:rsidRDefault="0066199A">
      <w:pPr>
        <w:pStyle w:val="a3"/>
        <w:spacing w:line="249" w:lineRule="auto"/>
        <w:ind w:left="437" w:right="324"/>
        <w:rPr>
          <w:lang w:val="el-GR"/>
        </w:rPr>
      </w:pPr>
      <w:r w:rsidRPr="0066199A">
        <w:rPr>
          <w:lang w:val="el-GR"/>
        </w:rPr>
        <w:t xml:space="preserve">Εφόσον ο ανάδοχος εκτελεί ορθά, σύννομα και σύμφωνα με τη σύμβαση τις υποχρεώσεις του, εκδίδει τιμολόγιο, για το τμήμα της προμήθειας  που έχει εκτελέσει και παραλάβει οριστικά η  αρμόδια επιτροπή παραλαβής και έχει εκδώσει για το λόγο αυτό το αντίστοιχο πρωτόκολλο παραλαβής. Η πληρωμή της αξίας των  προσφερόμενων υλικών θα  γίνεται  </w:t>
      </w:r>
      <w:r w:rsidRPr="0066199A">
        <w:rPr>
          <w:spacing w:val="2"/>
          <w:lang w:val="el-GR"/>
        </w:rPr>
        <w:t xml:space="preserve">με </w:t>
      </w:r>
      <w:r w:rsidRPr="0066199A">
        <w:rPr>
          <w:lang w:val="el-GR"/>
        </w:rPr>
        <w:t>την  προσκόμιση των νόμιμων δικαιολογητικών που προβλέπονται από τις ισχύουσες διατάξεις κατά το χρόνο πληρωμής και σε χρόνο προσδιοριζόμενο από την αναγκαία διοικητική διαδικασία για έκδοση των σχετικών χρηματικώνενταλμάτων.</w:t>
      </w:r>
    </w:p>
    <w:p w:rsidR="005B3796" w:rsidRPr="0066199A" w:rsidRDefault="005B3796">
      <w:pPr>
        <w:pStyle w:val="a3"/>
        <w:rPr>
          <w:sz w:val="25"/>
          <w:lang w:val="el-GR"/>
        </w:rPr>
      </w:pPr>
    </w:p>
    <w:p w:rsidR="005B3796" w:rsidRPr="0066199A" w:rsidRDefault="0066199A" w:rsidP="00705CA2">
      <w:pPr>
        <w:pStyle w:val="1"/>
        <w:jc w:val="center"/>
        <w:rPr>
          <w:lang w:val="el-GR"/>
        </w:rPr>
      </w:pPr>
      <w:r w:rsidRPr="0066199A">
        <w:rPr>
          <w:lang w:val="el-GR"/>
        </w:rPr>
        <w:t>Άρθρο 13ο Φόροι, τέλη, κρατήσεις</w:t>
      </w:r>
    </w:p>
    <w:p w:rsidR="005B3796" w:rsidRPr="0066199A" w:rsidRDefault="005B3796">
      <w:pPr>
        <w:pStyle w:val="a3"/>
        <w:spacing w:before="1"/>
        <w:rPr>
          <w:b/>
          <w:sz w:val="24"/>
          <w:lang w:val="el-GR"/>
        </w:rPr>
      </w:pPr>
    </w:p>
    <w:p w:rsidR="005B3796" w:rsidRPr="0066199A" w:rsidRDefault="0066199A">
      <w:pPr>
        <w:pStyle w:val="a3"/>
        <w:tabs>
          <w:tab w:val="left" w:pos="1886"/>
          <w:tab w:val="left" w:pos="9283"/>
        </w:tabs>
        <w:spacing w:line="252" w:lineRule="auto"/>
        <w:ind w:left="437" w:right="226"/>
        <w:rPr>
          <w:lang w:val="el-GR"/>
        </w:rPr>
      </w:pPr>
      <w:r w:rsidRPr="0066199A">
        <w:rPr>
          <w:lang w:val="el-GR"/>
        </w:rPr>
        <w:t>Ο ανάδοχος</w:t>
      </w:r>
      <w:r w:rsidRPr="0066199A">
        <w:rPr>
          <w:lang w:val="el-GR"/>
        </w:rPr>
        <w:tab/>
        <w:t>υπόκειται    σε   όλους    τους,    βάσει    των   κειμένων</w:t>
      </w:r>
      <w:r w:rsidR="009240CD">
        <w:rPr>
          <w:lang w:val="el-GR"/>
        </w:rPr>
        <w:t xml:space="preserve"> </w:t>
      </w:r>
      <w:r w:rsidRPr="0066199A">
        <w:rPr>
          <w:lang w:val="el-GR"/>
        </w:rPr>
        <w:t>διατάξεων,  φόρους,</w:t>
      </w:r>
      <w:r w:rsidRPr="0066199A">
        <w:rPr>
          <w:lang w:val="el-GR"/>
        </w:rPr>
        <w:tab/>
      </w:r>
      <w:r w:rsidRPr="0066199A">
        <w:rPr>
          <w:spacing w:val="-4"/>
          <w:lang w:val="el-GR"/>
        </w:rPr>
        <w:t xml:space="preserve">τέλη </w:t>
      </w:r>
      <w:r w:rsidRPr="0066199A">
        <w:rPr>
          <w:lang w:val="el-GR"/>
        </w:rPr>
        <w:t xml:space="preserve">και κρατήσεις, που </w:t>
      </w:r>
      <w:r w:rsidRPr="0066199A">
        <w:rPr>
          <w:spacing w:val="2"/>
          <w:lang w:val="el-GR"/>
        </w:rPr>
        <w:t xml:space="preserve">θα </w:t>
      </w:r>
      <w:r w:rsidRPr="0066199A">
        <w:rPr>
          <w:lang w:val="el-GR"/>
        </w:rPr>
        <w:t>ισχύουν κατά την ημέρα της διενέργειας τουδιαγωνισμού.</w:t>
      </w:r>
    </w:p>
    <w:p w:rsidR="005B3796" w:rsidRPr="0066199A" w:rsidRDefault="005B3796">
      <w:pPr>
        <w:pStyle w:val="a3"/>
        <w:rPr>
          <w:sz w:val="24"/>
          <w:lang w:val="el-GR"/>
        </w:rPr>
      </w:pPr>
    </w:p>
    <w:p w:rsidR="005B3796" w:rsidRPr="0066199A" w:rsidRDefault="005B3796">
      <w:pPr>
        <w:pStyle w:val="a3"/>
        <w:spacing w:before="11"/>
        <w:rPr>
          <w:sz w:val="19"/>
          <w:lang w:val="el-GR"/>
        </w:rPr>
      </w:pPr>
    </w:p>
    <w:p w:rsidR="005B3796" w:rsidRPr="0066199A" w:rsidRDefault="0066199A" w:rsidP="00705CA2">
      <w:pPr>
        <w:pStyle w:val="1"/>
        <w:jc w:val="center"/>
        <w:rPr>
          <w:lang w:val="el-GR"/>
        </w:rPr>
      </w:pPr>
      <w:r w:rsidRPr="0066199A">
        <w:rPr>
          <w:lang w:val="el-GR"/>
        </w:rPr>
        <w:t>Άρθρο 14ο Συμφωνία με τεχνικές προδιαγραφές, τεχνικά στοιχεία προσφοράς</w:t>
      </w:r>
    </w:p>
    <w:p w:rsidR="005B3796" w:rsidRPr="0066199A" w:rsidRDefault="005B3796">
      <w:pPr>
        <w:pStyle w:val="a3"/>
        <w:spacing w:before="4"/>
        <w:rPr>
          <w:b/>
          <w:sz w:val="25"/>
          <w:lang w:val="el-GR"/>
        </w:rPr>
      </w:pPr>
    </w:p>
    <w:p w:rsidR="005B3796" w:rsidRPr="0066199A" w:rsidRDefault="0066199A">
      <w:pPr>
        <w:pStyle w:val="a3"/>
        <w:ind w:left="436"/>
        <w:rPr>
          <w:lang w:val="el-GR"/>
        </w:rPr>
      </w:pPr>
      <w:r w:rsidRPr="0066199A">
        <w:rPr>
          <w:lang w:val="el-GR"/>
        </w:rPr>
        <w:t>Τα προσφερόμενα είδη πρέπει να είναι σύμφωνα με τις τεχνικές προδιαγραφές.</w:t>
      </w:r>
    </w:p>
    <w:p w:rsidR="005B3796" w:rsidRPr="0066199A" w:rsidRDefault="0066199A">
      <w:pPr>
        <w:pStyle w:val="a3"/>
        <w:spacing w:before="13" w:line="252" w:lineRule="auto"/>
        <w:ind w:left="436"/>
        <w:rPr>
          <w:lang w:val="el-GR"/>
        </w:rPr>
      </w:pPr>
      <w:r w:rsidRPr="0066199A">
        <w:rPr>
          <w:lang w:val="el-GR"/>
        </w:rPr>
        <w:t>Προτεινόμενες λύσεις που παρουσιάζουν αποκλίσεις ή υστέρηση σε σχέση με τις προδιαγραφές απορρίπτονται.</w:t>
      </w:r>
    </w:p>
    <w:p w:rsidR="005B3796" w:rsidRPr="0066199A" w:rsidRDefault="0066199A">
      <w:pPr>
        <w:pStyle w:val="a3"/>
        <w:spacing w:line="238" w:lineRule="exact"/>
        <w:ind w:left="436"/>
        <w:rPr>
          <w:lang w:val="el-GR"/>
        </w:rPr>
      </w:pPr>
      <w:r w:rsidRPr="0066199A">
        <w:rPr>
          <w:lang w:val="el-GR"/>
        </w:rPr>
        <w:t>Επίσης απορρίπτονται προσφορές με ασαφή ή ελλιπή στοιχεία.</w:t>
      </w:r>
    </w:p>
    <w:p w:rsidR="005B3796" w:rsidRPr="0066199A" w:rsidRDefault="005B3796">
      <w:pPr>
        <w:pStyle w:val="a3"/>
        <w:rPr>
          <w:sz w:val="24"/>
          <w:lang w:val="el-GR"/>
        </w:rPr>
      </w:pPr>
    </w:p>
    <w:p w:rsidR="005B3796" w:rsidRPr="0066199A" w:rsidRDefault="005B3796">
      <w:pPr>
        <w:pStyle w:val="a3"/>
        <w:rPr>
          <w:sz w:val="24"/>
          <w:lang w:val="el-GR"/>
        </w:rPr>
      </w:pPr>
    </w:p>
    <w:p w:rsidR="005B3796" w:rsidRPr="0066199A" w:rsidRDefault="005B3796">
      <w:pPr>
        <w:pStyle w:val="a3"/>
        <w:rPr>
          <w:sz w:val="24"/>
          <w:lang w:val="el-GR"/>
        </w:rPr>
      </w:pPr>
    </w:p>
    <w:p w:rsidR="005B3796" w:rsidRPr="0066199A" w:rsidRDefault="005B3796">
      <w:pPr>
        <w:pStyle w:val="a3"/>
        <w:rPr>
          <w:sz w:val="24"/>
          <w:lang w:val="el-GR"/>
        </w:rPr>
      </w:pPr>
    </w:p>
    <w:p w:rsidR="005B3796" w:rsidRPr="0066199A" w:rsidRDefault="005B3796">
      <w:pPr>
        <w:pStyle w:val="a3"/>
        <w:rPr>
          <w:sz w:val="24"/>
          <w:lang w:val="el-GR"/>
        </w:rPr>
      </w:pPr>
    </w:p>
    <w:p w:rsidR="005B3796" w:rsidRPr="0066199A" w:rsidRDefault="005B3796">
      <w:pPr>
        <w:pStyle w:val="a3"/>
        <w:rPr>
          <w:sz w:val="24"/>
          <w:lang w:val="el-GR"/>
        </w:rPr>
      </w:pPr>
    </w:p>
    <w:p w:rsidR="005B3796" w:rsidRPr="0066199A" w:rsidRDefault="009240CD">
      <w:pPr>
        <w:spacing w:before="143"/>
        <w:ind w:left="3306" w:right="2978"/>
        <w:jc w:val="center"/>
        <w:rPr>
          <w:b/>
          <w:sz w:val="23"/>
          <w:lang w:val="el-GR"/>
        </w:rPr>
      </w:pPr>
      <w:r>
        <w:rPr>
          <w:b/>
          <w:sz w:val="23"/>
          <w:lang w:val="el-GR"/>
        </w:rPr>
        <w:t xml:space="preserve">Καναλλάκι </w:t>
      </w:r>
      <w:r w:rsidR="0066199A" w:rsidRPr="0066199A">
        <w:rPr>
          <w:b/>
          <w:sz w:val="23"/>
          <w:lang w:val="el-GR"/>
        </w:rPr>
        <w:t xml:space="preserve"> </w:t>
      </w:r>
      <w:r w:rsidR="00705CA2">
        <w:rPr>
          <w:b/>
          <w:sz w:val="23"/>
          <w:lang w:val="el-GR"/>
        </w:rPr>
        <w:t>1</w:t>
      </w:r>
      <w:r>
        <w:rPr>
          <w:b/>
          <w:sz w:val="23"/>
          <w:lang w:val="el-GR"/>
        </w:rPr>
        <w:t>8</w:t>
      </w:r>
      <w:r w:rsidR="0066199A" w:rsidRPr="0066199A">
        <w:rPr>
          <w:b/>
          <w:sz w:val="23"/>
          <w:lang w:val="el-GR"/>
        </w:rPr>
        <w:t>/</w:t>
      </w:r>
      <w:r>
        <w:rPr>
          <w:b/>
          <w:sz w:val="23"/>
          <w:lang w:val="el-GR"/>
        </w:rPr>
        <w:t>1</w:t>
      </w:r>
      <w:r w:rsidR="0066199A" w:rsidRPr="0066199A">
        <w:rPr>
          <w:b/>
          <w:sz w:val="23"/>
          <w:lang w:val="el-GR"/>
        </w:rPr>
        <w:t>0/201</w:t>
      </w:r>
      <w:r>
        <w:rPr>
          <w:b/>
          <w:sz w:val="23"/>
          <w:lang w:val="el-GR"/>
        </w:rPr>
        <w:t>8</w:t>
      </w:r>
    </w:p>
    <w:p w:rsidR="005B3796" w:rsidRPr="0066199A" w:rsidRDefault="005B3796">
      <w:pPr>
        <w:pStyle w:val="a3"/>
        <w:spacing w:before="9"/>
        <w:rPr>
          <w:b/>
          <w:sz w:val="28"/>
          <w:lang w:val="el-GR"/>
        </w:rPr>
      </w:pPr>
    </w:p>
    <w:p w:rsidR="005B3796" w:rsidRPr="0066199A" w:rsidRDefault="005B3796">
      <w:pPr>
        <w:rPr>
          <w:sz w:val="28"/>
          <w:lang w:val="el-GR"/>
        </w:rPr>
        <w:sectPr w:rsidR="005B3796" w:rsidRPr="0066199A">
          <w:pgSz w:w="11910" w:h="16840"/>
          <w:pgMar w:top="1580" w:right="1040" w:bottom="280" w:left="940" w:header="720" w:footer="720" w:gutter="0"/>
          <w:cols w:space="720"/>
        </w:sectPr>
      </w:pPr>
    </w:p>
    <w:p w:rsidR="005B3796" w:rsidRPr="0066199A" w:rsidRDefault="0066199A">
      <w:pPr>
        <w:spacing w:before="107"/>
        <w:ind w:left="671" w:right="1"/>
        <w:jc w:val="center"/>
        <w:rPr>
          <w:rFonts w:ascii="Tahoma" w:hAnsi="Tahoma"/>
          <w:sz w:val="19"/>
          <w:lang w:val="el-GR"/>
        </w:rPr>
      </w:pPr>
      <w:r w:rsidRPr="0066199A">
        <w:rPr>
          <w:rFonts w:ascii="Tahoma" w:hAnsi="Tahoma"/>
          <w:w w:val="105"/>
          <w:sz w:val="19"/>
          <w:lang w:val="el-GR"/>
        </w:rPr>
        <w:lastRenderedPageBreak/>
        <w:t xml:space="preserve">Ο </w:t>
      </w:r>
      <w:proofErr w:type="spellStart"/>
      <w:r w:rsidRPr="0066199A">
        <w:rPr>
          <w:rFonts w:ascii="Tahoma" w:hAnsi="Tahoma"/>
          <w:w w:val="105"/>
          <w:sz w:val="19"/>
          <w:lang w:val="el-GR"/>
        </w:rPr>
        <w:t>Συντάξας</w:t>
      </w:r>
      <w:proofErr w:type="spellEnd"/>
    </w:p>
    <w:p w:rsidR="005B3796" w:rsidRPr="0066199A" w:rsidRDefault="005B3796">
      <w:pPr>
        <w:pStyle w:val="a3"/>
        <w:rPr>
          <w:rFonts w:ascii="Tahoma"/>
          <w:sz w:val="24"/>
          <w:lang w:val="el-GR"/>
        </w:rPr>
      </w:pPr>
    </w:p>
    <w:p w:rsidR="005B3796" w:rsidRPr="0066199A" w:rsidRDefault="005B3796">
      <w:pPr>
        <w:pStyle w:val="a3"/>
        <w:rPr>
          <w:rFonts w:ascii="Tahoma"/>
          <w:sz w:val="24"/>
          <w:lang w:val="el-GR"/>
        </w:rPr>
      </w:pPr>
    </w:p>
    <w:p w:rsidR="005B3796" w:rsidRPr="0066199A" w:rsidRDefault="009240CD">
      <w:pPr>
        <w:spacing w:before="146"/>
        <w:ind w:left="661" w:right="6"/>
        <w:jc w:val="center"/>
        <w:rPr>
          <w:rFonts w:ascii="Tahoma" w:hAnsi="Tahoma"/>
          <w:sz w:val="19"/>
          <w:lang w:val="el-GR"/>
        </w:rPr>
      </w:pPr>
      <w:r>
        <w:rPr>
          <w:rFonts w:ascii="Tahoma" w:hAnsi="Tahoma"/>
          <w:w w:val="105"/>
          <w:sz w:val="19"/>
          <w:lang w:val="el-GR"/>
        </w:rPr>
        <w:t xml:space="preserve">Γιαννόπουλος </w:t>
      </w:r>
      <w:r w:rsidR="001C427C">
        <w:rPr>
          <w:rFonts w:ascii="Tahoma" w:hAnsi="Tahoma"/>
          <w:w w:val="105"/>
          <w:sz w:val="19"/>
          <w:lang w:val="el-GR"/>
        </w:rPr>
        <w:t>Ευάγγελος</w:t>
      </w:r>
    </w:p>
    <w:p w:rsidR="005B3796" w:rsidRPr="001C427C" w:rsidRDefault="001C427C">
      <w:pPr>
        <w:spacing w:before="11"/>
        <w:ind w:left="671" w:right="6"/>
        <w:jc w:val="center"/>
        <w:rPr>
          <w:rFonts w:ascii="Tahoma" w:hAnsi="Tahoma"/>
          <w:sz w:val="19"/>
          <w:lang w:val="el-GR"/>
        </w:rPr>
      </w:pPr>
      <w:r>
        <w:rPr>
          <w:rFonts w:ascii="Tahoma" w:hAnsi="Tahoma"/>
          <w:sz w:val="19"/>
        </w:rPr>
        <w:t>M</w:t>
      </w:r>
      <w:r w:rsidRPr="001C427C">
        <w:rPr>
          <w:rFonts w:ascii="Tahoma" w:hAnsi="Tahoma"/>
          <w:sz w:val="19"/>
          <w:lang w:val="el-GR"/>
        </w:rPr>
        <w:t>.</w:t>
      </w:r>
      <w:r>
        <w:rPr>
          <w:rFonts w:ascii="Tahoma" w:hAnsi="Tahoma"/>
          <w:sz w:val="19"/>
        </w:rPr>
        <w:t>Sc</w:t>
      </w:r>
      <w:r w:rsidRPr="001C427C">
        <w:rPr>
          <w:rFonts w:ascii="Tahoma" w:hAnsi="Tahoma"/>
          <w:sz w:val="19"/>
          <w:lang w:val="el-GR"/>
        </w:rPr>
        <w:t xml:space="preserve"> </w:t>
      </w:r>
      <w:r>
        <w:rPr>
          <w:rFonts w:ascii="Tahoma" w:hAnsi="Tahoma"/>
          <w:sz w:val="19"/>
          <w:lang w:val="el-GR"/>
        </w:rPr>
        <w:t xml:space="preserve">Μηχανολόγος Μηχανικός                                                                                                            </w:t>
      </w:r>
    </w:p>
    <w:p w:rsidR="005B3796" w:rsidRPr="0066199A" w:rsidRDefault="0066199A">
      <w:pPr>
        <w:spacing w:before="107" w:line="252" w:lineRule="auto"/>
        <w:ind w:left="1037" w:right="785" w:firstLine="273"/>
        <w:rPr>
          <w:rFonts w:ascii="Tahoma" w:hAnsi="Tahoma"/>
          <w:sz w:val="19"/>
          <w:lang w:val="el-GR"/>
        </w:rPr>
      </w:pPr>
      <w:r w:rsidRPr="0066199A">
        <w:rPr>
          <w:lang w:val="el-GR"/>
        </w:rPr>
        <w:br w:type="column"/>
      </w:r>
      <w:r w:rsidRPr="0066199A">
        <w:rPr>
          <w:rFonts w:ascii="Tahoma" w:hAnsi="Tahoma"/>
          <w:w w:val="105"/>
          <w:sz w:val="19"/>
          <w:lang w:val="el-GR"/>
        </w:rPr>
        <w:lastRenderedPageBreak/>
        <w:t xml:space="preserve">Ο Προϊστάμενος της </w:t>
      </w:r>
      <w:r w:rsidR="001C427C">
        <w:rPr>
          <w:rFonts w:ascii="Tahoma" w:hAnsi="Tahoma"/>
          <w:w w:val="105"/>
          <w:sz w:val="19"/>
          <w:lang w:val="el-GR"/>
        </w:rPr>
        <w:t>Δ/</w:t>
      </w:r>
      <w:proofErr w:type="spellStart"/>
      <w:r w:rsidR="001C427C">
        <w:rPr>
          <w:rFonts w:ascii="Tahoma" w:hAnsi="Tahoma"/>
          <w:w w:val="105"/>
          <w:sz w:val="19"/>
          <w:lang w:val="el-GR"/>
        </w:rPr>
        <w:t>νσης</w:t>
      </w:r>
      <w:proofErr w:type="spellEnd"/>
      <w:r w:rsidR="001C427C">
        <w:rPr>
          <w:rFonts w:ascii="Tahoma" w:hAnsi="Tahoma"/>
          <w:w w:val="105"/>
          <w:sz w:val="19"/>
          <w:lang w:val="el-GR"/>
        </w:rPr>
        <w:t xml:space="preserve"> Τ.Υ.Π.Π                 </w:t>
      </w:r>
    </w:p>
    <w:p w:rsidR="005B3796" w:rsidRPr="0066199A" w:rsidRDefault="005B3796">
      <w:pPr>
        <w:pStyle w:val="a3"/>
        <w:rPr>
          <w:rFonts w:ascii="Tahoma"/>
          <w:sz w:val="24"/>
          <w:lang w:val="el-GR"/>
        </w:rPr>
      </w:pPr>
    </w:p>
    <w:p w:rsidR="005B3796" w:rsidRPr="0066199A" w:rsidRDefault="009240CD">
      <w:pPr>
        <w:spacing w:before="184"/>
        <w:ind w:left="674" w:right="433"/>
        <w:jc w:val="center"/>
        <w:rPr>
          <w:rFonts w:ascii="Tahoma" w:hAnsi="Tahoma"/>
          <w:sz w:val="19"/>
          <w:lang w:val="el-GR"/>
        </w:rPr>
      </w:pPr>
      <w:proofErr w:type="spellStart"/>
      <w:r>
        <w:rPr>
          <w:rFonts w:ascii="Tahoma" w:hAnsi="Tahoma"/>
          <w:w w:val="105"/>
          <w:sz w:val="19"/>
          <w:lang w:val="el-GR"/>
        </w:rPr>
        <w:t>Ζέρης</w:t>
      </w:r>
      <w:proofErr w:type="spellEnd"/>
      <w:r>
        <w:rPr>
          <w:rFonts w:ascii="Tahoma" w:hAnsi="Tahoma"/>
          <w:w w:val="105"/>
          <w:sz w:val="19"/>
          <w:lang w:val="el-GR"/>
        </w:rPr>
        <w:t xml:space="preserve"> Κωνσταντίνος</w:t>
      </w:r>
    </w:p>
    <w:p w:rsidR="001C427C" w:rsidRPr="0066199A" w:rsidRDefault="00C1002A" w:rsidP="008C3A55">
      <w:pPr>
        <w:spacing w:before="10"/>
        <w:ind w:left="674" w:right="440"/>
        <w:jc w:val="center"/>
        <w:rPr>
          <w:rFonts w:ascii="Tahoma" w:hAnsi="Tahoma"/>
          <w:sz w:val="19"/>
          <w:lang w:val="el-GR"/>
        </w:rPr>
        <w:sectPr w:rsidR="001C427C" w:rsidRPr="0066199A">
          <w:type w:val="continuous"/>
          <w:pgSz w:w="11910" w:h="16840"/>
          <w:pgMar w:top="1580" w:right="1040" w:bottom="280" w:left="940" w:header="720" w:footer="720" w:gutter="0"/>
          <w:cols w:num="2" w:space="720" w:equalWidth="0">
            <w:col w:w="3527" w:space="2597"/>
            <w:col w:w="3806"/>
          </w:cols>
        </w:sectPr>
      </w:pPr>
      <w:r>
        <w:rPr>
          <w:rFonts w:ascii="Tahoma" w:hAnsi="Tahoma"/>
          <w:sz w:val="19"/>
          <w:lang w:val="el-GR"/>
        </w:rPr>
        <w:t>Πολιτικός Μηχανικός Τ.Ε</w:t>
      </w:r>
    </w:p>
    <w:p w:rsidR="005B3796" w:rsidRPr="0066199A" w:rsidRDefault="005B3796" w:rsidP="00C1002A">
      <w:pPr>
        <w:pStyle w:val="a3"/>
        <w:spacing w:before="4"/>
        <w:rPr>
          <w:rFonts w:ascii="Times New Roman"/>
          <w:sz w:val="17"/>
          <w:lang w:val="el-GR"/>
        </w:rPr>
      </w:pPr>
    </w:p>
    <w:sectPr w:rsidR="005B3796" w:rsidRPr="0066199A" w:rsidSect="0014381A">
      <w:pgSz w:w="11910" w:h="16840"/>
      <w:pgMar w:top="1580" w:right="1040" w:bottom="280" w:left="9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A532F"/>
    <w:multiLevelType w:val="hybridMultilevel"/>
    <w:tmpl w:val="004CC0B0"/>
    <w:lvl w:ilvl="0" w:tplc="9BDCE0DE">
      <w:start w:val="1"/>
      <w:numFmt w:val="decimal"/>
      <w:lvlText w:val="%1."/>
      <w:lvlJc w:val="left"/>
      <w:pPr>
        <w:ind w:left="681" w:hanging="245"/>
        <w:jc w:val="left"/>
      </w:pPr>
      <w:rPr>
        <w:rFonts w:ascii="Arial" w:eastAsia="Arial" w:hAnsi="Arial" w:cs="Arial" w:hint="default"/>
        <w:w w:val="102"/>
        <w:sz w:val="21"/>
        <w:szCs w:val="21"/>
      </w:rPr>
    </w:lvl>
    <w:lvl w:ilvl="1" w:tplc="2D7080A4">
      <w:numFmt w:val="bullet"/>
      <w:lvlText w:val="•"/>
      <w:lvlJc w:val="left"/>
      <w:pPr>
        <w:ind w:left="1604" w:hanging="245"/>
      </w:pPr>
      <w:rPr>
        <w:rFonts w:hint="default"/>
      </w:rPr>
    </w:lvl>
    <w:lvl w:ilvl="2" w:tplc="B3EC0D66">
      <w:numFmt w:val="bullet"/>
      <w:lvlText w:val="•"/>
      <w:lvlJc w:val="left"/>
      <w:pPr>
        <w:ind w:left="2528" w:hanging="245"/>
      </w:pPr>
      <w:rPr>
        <w:rFonts w:hint="default"/>
      </w:rPr>
    </w:lvl>
    <w:lvl w:ilvl="3" w:tplc="5308F0E2">
      <w:numFmt w:val="bullet"/>
      <w:lvlText w:val="•"/>
      <w:lvlJc w:val="left"/>
      <w:pPr>
        <w:ind w:left="3453" w:hanging="245"/>
      </w:pPr>
      <w:rPr>
        <w:rFonts w:hint="default"/>
      </w:rPr>
    </w:lvl>
    <w:lvl w:ilvl="4" w:tplc="D4C880E4">
      <w:numFmt w:val="bullet"/>
      <w:lvlText w:val="•"/>
      <w:lvlJc w:val="left"/>
      <w:pPr>
        <w:ind w:left="4377" w:hanging="245"/>
      </w:pPr>
      <w:rPr>
        <w:rFonts w:hint="default"/>
      </w:rPr>
    </w:lvl>
    <w:lvl w:ilvl="5" w:tplc="3DDEBE0E">
      <w:numFmt w:val="bullet"/>
      <w:lvlText w:val="•"/>
      <w:lvlJc w:val="left"/>
      <w:pPr>
        <w:ind w:left="5302" w:hanging="245"/>
      </w:pPr>
      <w:rPr>
        <w:rFonts w:hint="default"/>
      </w:rPr>
    </w:lvl>
    <w:lvl w:ilvl="6" w:tplc="D80AA044">
      <w:numFmt w:val="bullet"/>
      <w:lvlText w:val="•"/>
      <w:lvlJc w:val="left"/>
      <w:pPr>
        <w:ind w:left="6226" w:hanging="245"/>
      </w:pPr>
      <w:rPr>
        <w:rFonts w:hint="default"/>
      </w:rPr>
    </w:lvl>
    <w:lvl w:ilvl="7" w:tplc="E41229DC">
      <w:numFmt w:val="bullet"/>
      <w:lvlText w:val="•"/>
      <w:lvlJc w:val="left"/>
      <w:pPr>
        <w:ind w:left="7150" w:hanging="245"/>
      </w:pPr>
      <w:rPr>
        <w:rFonts w:hint="default"/>
      </w:rPr>
    </w:lvl>
    <w:lvl w:ilvl="8" w:tplc="4A8C656A">
      <w:numFmt w:val="bullet"/>
      <w:lvlText w:val="•"/>
      <w:lvlJc w:val="left"/>
      <w:pPr>
        <w:ind w:left="8075" w:hanging="245"/>
      </w:pPr>
      <w:rPr>
        <w:rFonts w:hint="default"/>
      </w:rPr>
    </w:lvl>
  </w:abstractNum>
  <w:abstractNum w:abstractNumId="1">
    <w:nsid w:val="37FE3E8F"/>
    <w:multiLevelType w:val="hybridMultilevel"/>
    <w:tmpl w:val="644AC404"/>
    <w:lvl w:ilvl="0" w:tplc="5D4ED452">
      <w:start w:val="1"/>
      <w:numFmt w:val="decimal"/>
      <w:lvlText w:val="%1."/>
      <w:lvlJc w:val="left"/>
      <w:pPr>
        <w:ind w:left="787" w:hanging="351"/>
        <w:jc w:val="left"/>
      </w:pPr>
      <w:rPr>
        <w:rFonts w:ascii="Arial" w:eastAsia="Arial" w:hAnsi="Arial" w:cs="Arial" w:hint="default"/>
        <w:b/>
        <w:bCs/>
        <w:spacing w:val="0"/>
        <w:w w:val="102"/>
        <w:sz w:val="21"/>
        <w:szCs w:val="21"/>
      </w:rPr>
    </w:lvl>
    <w:lvl w:ilvl="1" w:tplc="F11EC6DA">
      <w:start w:val="1"/>
      <w:numFmt w:val="decimal"/>
      <w:lvlText w:val="%2."/>
      <w:lvlJc w:val="left"/>
      <w:pPr>
        <w:ind w:left="437" w:hanging="245"/>
        <w:jc w:val="left"/>
      </w:pPr>
      <w:rPr>
        <w:rFonts w:ascii="Arial" w:eastAsia="Arial" w:hAnsi="Arial" w:cs="Arial" w:hint="default"/>
        <w:w w:val="102"/>
        <w:sz w:val="21"/>
        <w:szCs w:val="21"/>
      </w:rPr>
    </w:lvl>
    <w:lvl w:ilvl="2" w:tplc="245A0BCC">
      <w:numFmt w:val="bullet"/>
      <w:lvlText w:val="•"/>
      <w:lvlJc w:val="left"/>
      <w:pPr>
        <w:ind w:left="1796" w:hanging="245"/>
      </w:pPr>
      <w:rPr>
        <w:rFonts w:hint="default"/>
      </w:rPr>
    </w:lvl>
    <w:lvl w:ilvl="3" w:tplc="E5DCE9B2">
      <w:numFmt w:val="bullet"/>
      <w:lvlText w:val="•"/>
      <w:lvlJc w:val="left"/>
      <w:pPr>
        <w:ind w:left="2812" w:hanging="245"/>
      </w:pPr>
      <w:rPr>
        <w:rFonts w:hint="default"/>
      </w:rPr>
    </w:lvl>
    <w:lvl w:ilvl="4" w:tplc="F4365BBC">
      <w:numFmt w:val="bullet"/>
      <w:lvlText w:val="•"/>
      <w:lvlJc w:val="left"/>
      <w:pPr>
        <w:ind w:left="3828" w:hanging="245"/>
      </w:pPr>
      <w:rPr>
        <w:rFonts w:hint="default"/>
      </w:rPr>
    </w:lvl>
    <w:lvl w:ilvl="5" w:tplc="CC7AD864">
      <w:numFmt w:val="bullet"/>
      <w:lvlText w:val="•"/>
      <w:lvlJc w:val="left"/>
      <w:pPr>
        <w:ind w:left="4844" w:hanging="245"/>
      </w:pPr>
      <w:rPr>
        <w:rFonts w:hint="default"/>
      </w:rPr>
    </w:lvl>
    <w:lvl w:ilvl="6" w:tplc="FC2824B4">
      <w:numFmt w:val="bullet"/>
      <w:lvlText w:val="•"/>
      <w:lvlJc w:val="left"/>
      <w:pPr>
        <w:ind w:left="5860" w:hanging="245"/>
      </w:pPr>
      <w:rPr>
        <w:rFonts w:hint="default"/>
      </w:rPr>
    </w:lvl>
    <w:lvl w:ilvl="7" w:tplc="8E48022C">
      <w:numFmt w:val="bullet"/>
      <w:lvlText w:val="•"/>
      <w:lvlJc w:val="left"/>
      <w:pPr>
        <w:ind w:left="6876" w:hanging="245"/>
      </w:pPr>
      <w:rPr>
        <w:rFonts w:hint="default"/>
      </w:rPr>
    </w:lvl>
    <w:lvl w:ilvl="8" w:tplc="AD10E6A8">
      <w:numFmt w:val="bullet"/>
      <w:lvlText w:val="•"/>
      <w:lvlJc w:val="left"/>
      <w:pPr>
        <w:ind w:left="7892" w:hanging="245"/>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5B3796"/>
    <w:rsid w:val="001067B2"/>
    <w:rsid w:val="0014381A"/>
    <w:rsid w:val="00147B72"/>
    <w:rsid w:val="001C427C"/>
    <w:rsid w:val="00350451"/>
    <w:rsid w:val="003C0D99"/>
    <w:rsid w:val="0051179B"/>
    <w:rsid w:val="00596478"/>
    <w:rsid w:val="005A0B42"/>
    <w:rsid w:val="005B3796"/>
    <w:rsid w:val="0066199A"/>
    <w:rsid w:val="00705CA2"/>
    <w:rsid w:val="007D07A1"/>
    <w:rsid w:val="008711FF"/>
    <w:rsid w:val="008A652A"/>
    <w:rsid w:val="008C3A55"/>
    <w:rsid w:val="009240CD"/>
    <w:rsid w:val="00A678D6"/>
    <w:rsid w:val="00BD23C6"/>
    <w:rsid w:val="00C1002A"/>
    <w:rsid w:val="00DB0F6C"/>
    <w:rsid w:val="00DB5D81"/>
    <w:rsid w:val="00E224DB"/>
    <w:rsid w:val="00E459C3"/>
    <w:rsid w:val="00EA395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81A"/>
    <w:rPr>
      <w:rFonts w:ascii="Arial" w:eastAsia="Arial" w:hAnsi="Arial" w:cs="Arial"/>
    </w:rPr>
  </w:style>
  <w:style w:type="paragraph" w:styleId="1">
    <w:name w:val="heading 1"/>
    <w:basedOn w:val="a"/>
    <w:uiPriority w:val="9"/>
    <w:qFormat/>
    <w:rsid w:val="0014381A"/>
    <w:pPr>
      <w:ind w:left="437"/>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4381A"/>
    <w:tblPr>
      <w:tblInd w:w="0" w:type="dxa"/>
      <w:tblCellMar>
        <w:top w:w="0" w:type="dxa"/>
        <w:left w:w="0" w:type="dxa"/>
        <w:bottom w:w="0" w:type="dxa"/>
        <w:right w:w="0" w:type="dxa"/>
      </w:tblCellMar>
    </w:tblPr>
  </w:style>
  <w:style w:type="paragraph" w:styleId="a3">
    <w:name w:val="Body Text"/>
    <w:basedOn w:val="a"/>
    <w:uiPriority w:val="1"/>
    <w:qFormat/>
    <w:rsid w:val="0014381A"/>
    <w:rPr>
      <w:sz w:val="21"/>
      <w:szCs w:val="21"/>
    </w:rPr>
  </w:style>
  <w:style w:type="paragraph" w:styleId="a4">
    <w:name w:val="List Paragraph"/>
    <w:basedOn w:val="a"/>
    <w:uiPriority w:val="1"/>
    <w:qFormat/>
    <w:rsid w:val="0014381A"/>
    <w:pPr>
      <w:ind w:left="787" w:hanging="350"/>
    </w:pPr>
  </w:style>
  <w:style w:type="paragraph" w:customStyle="1" w:styleId="TableParagraph">
    <w:name w:val="Table Paragraph"/>
    <w:basedOn w:val="a"/>
    <w:uiPriority w:val="1"/>
    <w:qFormat/>
    <w:rsid w:val="0014381A"/>
  </w:style>
  <w:style w:type="character" w:styleId="-">
    <w:name w:val="Hyperlink"/>
    <w:basedOn w:val="a0"/>
    <w:rsid w:val="00A678D6"/>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ospargas.gr." TargetMode="External"/><Relationship Id="rId5" Type="http://schemas.openxmlformats.org/officeDocument/2006/relationships/hyperlink" Target="mailto:info@dimosparga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8189</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Mixalis</dc:creator>
  <cp:lastModifiedBy>dimos10</cp:lastModifiedBy>
  <cp:revision>2</cp:revision>
  <dcterms:created xsi:type="dcterms:W3CDTF">2018-11-19T06:53:00Z</dcterms:created>
  <dcterms:modified xsi:type="dcterms:W3CDTF">2018-11-19T06:53:00Z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LastSaved">
    <vt:filetime>2017-11-20T00:00:00Z</vt:filetime>
  </property>
</Properties>
</file>